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bookmarkStart w:id="0" w:name="_GoBack"/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 xml:space="preserve">ЛЕКЦИЯ 9. ХАРАКТЕРИСТИКИ ВАРИАЦИОННЫХ РЯДОВ </w:t>
      </w:r>
    </w:p>
    <w:bookmarkEnd w:id="0"/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 xml:space="preserve">Основными показателями вариационного ряда  кроме среднего значения являются абсолютное и относительное значение его пределов, выражаемое величиной дисперсии и коэффициента вариации. 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proofErr w:type="gram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Одним  из  показателей  амплитуды  вариации  служат  так  называемые  лимиты  (от  лат.</w:t>
      </w:r>
      <w:proofErr w:type="gram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</w:t>
      </w:r>
      <w:proofErr w:type="gramStart"/>
      <w:r w:rsidRPr="007E388B">
        <w:rPr>
          <w:rFonts w:ascii="Times New Roman" w:eastAsia="Times New Roman" w:hAnsi="Times New Roman"/>
          <w:sz w:val="28"/>
          <w:szCs w:val="20"/>
          <w:lang w:val="en-US" w:eastAsia="ru-RU"/>
        </w:rPr>
        <w:t>Limes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-</w:t>
      </w:r>
      <w:proofErr w:type="gram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предел,  граница),  т.е.  значения  минимальной  и  максимальной  вариант  выборочной  совокупности.  Этот  показатель (</w:t>
      </w:r>
      <w:r w:rsidRPr="007E388B">
        <w:rPr>
          <w:rFonts w:ascii="Times New Roman" w:eastAsia="Times New Roman" w:hAnsi="Times New Roman"/>
          <w:sz w:val="28"/>
          <w:szCs w:val="20"/>
          <w:lang w:val="en-US" w:eastAsia="ru-RU"/>
        </w:rPr>
        <w:t>Lim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)  указывает  фактические  границы  вариабельности  признака.  Поэтому  его  обычно  приводят  наряду  с  другими  биометрическими  показателями  в  сводных  статистических  таблицах.  Значение  лимитов  заключается  в  их  конкретности.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Величина  вариации  может  быть  оценена  и  по  разности  между  максимальной и минимальной  вариантами  совокупности.  Этот  показатель  получил  название  </w:t>
      </w:r>
      <w:r w:rsidRPr="007E388B">
        <w:rPr>
          <w:rFonts w:ascii="Times New Roman" w:eastAsia="Times New Roman" w:hAnsi="Times New Roman"/>
          <w:spacing w:val="40"/>
          <w:sz w:val="28"/>
          <w:szCs w:val="28"/>
          <w:lang w:eastAsia="ru-RU"/>
        </w:rPr>
        <w:t xml:space="preserve">размаха </w:t>
      </w:r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>вариации.  Например,  пределы  первого  распределения  (</w:t>
      </w:r>
      <w:r w:rsidRPr="007E388B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n</w:t>
      </w:r>
      <w:r w:rsidRPr="007E388B">
        <w:rPr>
          <w:rFonts w:ascii="Times New Roman" w:eastAsia="Times New Roman" w:hAnsi="Times New Roman"/>
          <w:sz w:val="28"/>
          <w:szCs w:val="28"/>
          <w:vertAlign w:val="subscript"/>
          <w:lang w:eastAsia="ru-RU"/>
        </w:rPr>
        <w:t>1</w:t>
      </w:r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 xml:space="preserve">),  которое  только  что  рассматривалось (таблица 5.1, вариант 1),  равны:  </w:t>
      </w:r>
      <w:r w:rsidRPr="007E388B">
        <w:rPr>
          <w:rFonts w:ascii="Times New Roman" w:eastAsia="Times New Roman" w:hAnsi="Times New Roman"/>
          <w:sz w:val="28"/>
          <w:szCs w:val="28"/>
          <w:lang w:val="en-US" w:eastAsia="ru-RU"/>
        </w:rPr>
        <w:t>min</w:t>
      </w:r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 xml:space="preserve">=8  и  </w:t>
      </w:r>
      <w:r w:rsidRPr="007E388B">
        <w:rPr>
          <w:rFonts w:ascii="Times New Roman" w:eastAsia="Times New Roman" w:hAnsi="Times New Roman"/>
          <w:sz w:val="28"/>
          <w:szCs w:val="28"/>
          <w:lang w:val="en-US" w:eastAsia="ru-RU"/>
        </w:rPr>
        <w:t>max</w:t>
      </w:r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>=60  единицам,  откуда  размах  этого  ряда  равен  60</w:t>
      </w:r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sym w:font="Symbol" w:char="F02D"/>
      </w:r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>8=52.  Второй  ряд  (</w:t>
      </w:r>
      <w:r w:rsidRPr="007E388B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n</w:t>
      </w:r>
      <w:r w:rsidRPr="007E388B">
        <w:rPr>
          <w:rFonts w:ascii="Times New Roman" w:eastAsia="Times New Roman" w:hAnsi="Times New Roman"/>
          <w:sz w:val="28"/>
          <w:szCs w:val="28"/>
          <w:vertAlign w:val="subscript"/>
          <w:lang w:eastAsia="ru-RU"/>
        </w:rPr>
        <w:t>2</w:t>
      </w:r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>)  имеет  пределы вариации  от  16  до  52  единиц,  его  размах  равен  52</w:t>
      </w:r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sym w:font="Symbol" w:char="F02D"/>
      </w:r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>16=36 единиц.  Наиболее  низким  этот  показатель  оказывается  в  третьем  ряду  (</w:t>
      </w:r>
      <w:r w:rsidRPr="007E388B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n</w:t>
      </w:r>
      <w:r w:rsidRPr="007E388B">
        <w:rPr>
          <w:rFonts w:ascii="Times New Roman" w:eastAsia="Times New Roman" w:hAnsi="Times New Roman"/>
          <w:sz w:val="28"/>
          <w:szCs w:val="28"/>
          <w:vertAlign w:val="subscript"/>
          <w:lang w:eastAsia="ru-RU"/>
        </w:rPr>
        <w:t>3</w:t>
      </w:r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>),  размах  которого  равен  24 единицам:  44</w:t>
      </w:r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sym w:font="Symbol" w:char="F02D"/>
      </w:r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>20=24.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 xml:space="preserve">Рассмотренные  показатели  вариации  вполне  объективны  и  просты.  Но  в  силу  присущих  им  недостатков  они  </w:t>
      </w:r>
      <w:proofErr w:type="gramStart"/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>мало  пригодны</w:t>
      </w:r>
      <w:proofErr w:type="gramEnd"/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 xml:space="preserve">  для  измерения  вариабельности  признаков.  Дело  в  том,  что  эти  показатели  неустойчивы:  они  зависят  от  многих  случайных  причин  и  при  повторных  выборках  могут  резко  менять  свое  значение.  Главный  же  недостаток  указанных  показателей  заключается  в  том,  что  они  не  отражают  существенные  черты  варьирования.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E388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Среднее  линейное  отклонение. </w:t>
      </w:r>
      <w:proofErr w:type="gramStart"/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>Для  измерения  вариации  можно  использовать  центральный  момент  первого  порядка  как  одну  из  характеристик  вариационного  ряда,  представляющую  сумму  отклонений  вариант  от  средней  арифметической,  отнесенную  к  общему  числу  вариант  данной  совокупности.</w:t>
      </w:r>
      <w:proofErr w:type="gramEnd"/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Sylfaen" w:eastAsia="Times New Roman" w:hAnsi="Sylfaen"/>
          <w:sz w:val="28"/>
          <w:szCs w:val="20"/>
          <w:lang w:eastAsia="ru-RU"/>
        </w:rPr>
        <w:t xml:space="preserve">                                                            ∆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=</w:t>
      </w:r>
      <w:r w:rsidRPr="007E388B">
        <w:rPr>
          <w:rFonts w:ascii="Times New Roman" w:eastAsia="Times New Roman" w:hAnsi="Times New Roman"/>
          <w:position w:val="-24"/>
          <w:sz w:val="28"/>
          <w:szCs w:val="20"/>
          <w:lang w:eastAsia="ru-RU"/>
        </w:rPr>
        <w:object w:dxaOrig="1224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.9pt;height:36pt" o:ole="">
            <v:imagedata r:id="rId8" o:title=""/>
          </v:shape>
          <o:OLEObject Type="Embed" ProgID="Equation.3" ShapeID="_x0000_i1025" DrawAspect="Content" ObjectID="_1646900403" r:id="rId9"/>
        </w:objec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                (5.1)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proofErr w:type="gram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Этот показатель, называемый средним линейным отклонением, может  иметь значение только при условии, что отклонения вариант от средней арифметической берутся без учета знаков, так как в противном случае </w:t>
      </w:r>
      <w:r w:rsidRPr="007E388B">
        <w:rPr>
          <w:rFonts w:ascii="Sylfaen" w:eastAsia="Times New Roman" w:hAnsi="Sylfaen"/>
          <w:sz w:val="28"/>
          <w:szCs w:val="20"/>
          <w:lang w:eastAsia="ru-RU"/>
        </w:rPr>
        <w:t>∑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(</w:t>
      </w:r>
      <w:r w:rsidRPr="007E388B">
        <w:rPr>
          <w:rFonts w:ascii="Times New Roman" w:eastAsia="Times New Roman" w:hAnsi="Times New Roman"/>
          <w:position w:val="-10"/>
          <w:sz w:val="28"/>
          <w:szCs w:val="20"/>
          <w:lang w:eastAsia="ru-RU"/>
        </w:rPr>
        <w:object w:dxaOrig="1080" w:dyaOrig="360">
          <v:shape id="_x0000_i1026" type="#_x0000_t75" style="width:54.45pt;height:17.55pt" o:ole="">
            <v:imagedata r:id="rId10" o:title=""/>
          </v:shape>
          <o:OLEObject Type="Embed" ProgID="Equation.3" ShapeID="_x0000_i1026" DrawAspect="Content" ObjectID="_1646900404" r:id="rId11"/>
        </w:objec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.</w:t>
      </w:r>
      <w:proofErr w:type="gramEnd"/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pacing w:val="-6"/>
          <w:sz w:val="28"/>
          <w:szCs w:val="28"/>
          <w:lang w:eastAsia="ru-RU"/>
        </w:rPr>
      </w:pPr>
      <w:r w:rsidRPr="007E388B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Используем  этот  показатель  для  характеристики  взятого  нами  примера.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В  таблице 5.2  показано  вычисление  </w:t>
      </w:r>
      <w:r w:rsidRPr="007E388B">
        <w:rPr>
          <w:rFonts w:ascii="Sylfaen" w:eastAsia="Times New Roman" w:hAnsi="Sylfaen"/>
          <w:sz w:val="28"/>
          <w:szCs w:val="20"/>
          <w:lang w:eastAsia="ru-RU"/>
        </w:rPr>
        <w:t>∆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для  третьего  ряда  распределения  </w:t>
      </w:r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Pr="007E388B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n</w:t>
      </w:r>
      <w:r w:rsidRPr="007E388B">
        <w:rPr>
          <w:rFonts w:ascii="Times New Roman" w:eastAsia="Times New Roman" w:hAnsi="Times New Roman"/>
          <w:sz w:val="28"/>
          <w:szCs w:val="28"/>
          <w:vertAlign w:val="subscript"/>
          <w:lang w:eastAsia="ru-RU"/>
        </w:rPr>
        <w:t>3</w:t>
      </w:r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 xml:space="preserve">), имеющего наименьший размах. Полученное  значение  </w:t>
      </w:r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(</w:t>
      </w:r>
      <w:r w:rsidRPr="007E388B">
        <w:rPr>
          <w:rFonts w:ascii="Sylfaen" w:eastAsia="Times New Roman" w:hAnsi="Sylfaen"/>
          <w:sz w:val="28"/>
          <w:szCs w:val="28"/>
          <w:lang w:eastAsia="ru-RU"/>
        </w:rPr>
        <w:t>∆</w:t>
      </w:r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 xml:space="preserve">=1,36)  необходимо  сравнить  с  другим  подобным  показателем,  иначе  его  трудно  оценить.  Вычислим  </w:t>
      </w:r>
      <w:r w:rsidRPr="007E388B">
        <w:rPr>
          <w:rFonts w:ascii="Sylfaen" w:eastAsia="Times New Roman" w:hAnsi="Sylfaen"/>
          <w:sz w:val="28"/>
          <w:szCs w:val="28"/>
          <w:lang w:eastAsia="ru-RU"/>
        </w:rPr>
        <w:t>∆</w:t>
      </w:r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 xml:space="preserve">  для  первого  ряда  (</w:t>
      </w:r>
      <w:r w:rsidRPr="007E388B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n</w:t>
      </w:r>
      <w:r w:rsidRPr="007E388B">
        <w:rPr>
          <w:rFonts w:ascii="Times New Roman" w:eastAsia="Times New Roman" w:hAnsi="Times New Roman"/>
          <w:sz w:val="28"/>
          <w:szCs w:val="28"/>
          <w:vertAlign w:val="subscript"/>
          <w:lang w:eastAsia="ru-RU"/>
        </w:rPr>
        <w:t>1</w:t>
      </w:r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 xml:space="preserve">),  имеющего  наибольший  размах  вариации.  Ход  вычисления  показан  в  таблице  5.3. Вспомним, что среднее значение для наших рядов равно </w:t>
      </w:r>
      <w:smartTag w:uri="urn:schemas-microsoft-com:office:smarttags" w:element="metricconverter">
        <w:smartTagPr>
          <w:attr w:name="ProductID" w:val="32 см"/>
        </w:smartTagPr>
        <w:r w:rsidRPr="007E388B">
          <w:rPr>
            <w:rFonts w:ascii="Times New Roman" w:eastAsia="Times New Roman" w:hAnsi="Times New Roman"/>
            <w:sz w:val="28"/>
            <w:szCs w:val="28"/>
            <w:lang w:eastAsia="ru-RU"/>
          </w:rPr>
          <w:t>32 см</w:t>
        </w:r>
      </w:smartTag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8"/>
          <w:lang w:eastAsia="ru-RU"/>
        </w:rPr>
        <w:t>Таблица  5.2 – Вычисление линейного отклонения для ряда распределения числа стволов по диаметру в сосновом древостое – третий вариант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3"/>
        <w:gridCol w:w="1446"/>
        <w:gridCol w:w="1110"/>
        <w:gridCol w:w="1060"/>
        <w:gridCol w:w="1207"/>
        <w:gridCol w:w="3225"/>
      </w:tblGrid>
      <w:tr w:rsidR="007E388B" w:rsidRPr="007E388B" w:rsidTr="000D36E1"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Ступени толщины (варианты) (х</w:t>
            </w:r>
            <w:proofErr w:type="spellStart"/>
            <w:proofErr w:type="gramStart"/>
            <w:r w:rsidRPr="007E388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en-US" w:eastAsia="ru-RU"/>
              </w:rPr>
              <w:t>i</w:t>
            </w:r>
            <w:proofErr w:type="spellEnd"/>
            <w:proofErr w:type="gramEnd"/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Число</w:t>
            </w:r>
            <w:r w:rsidRPr="007E388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деревьев</w:t>
            </w:r>
          </w:p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(частоты), (</w:t>
            </w:r>
            <w:proofErr w:type="spellStart"/>
            <w:r w:rsidRPr="007E388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n</w:t>
            </w:r>
            <w:r w:rsidRPr="007E388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en-US" w:eastAsia="ru-RU"/>
              </w:rPr>
              <w:t>i</w:t>
            </w:r>
            <w:proofErr w:type="spellEnd"/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E388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x</w:t>
            </w:r>
            <w:r w:rsidRPr="007E388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en-US" w:eastAsia="ru-RU"/>
              </w:rPr>
              <w:t>i</w:t>
            </w:r>
            <w:r w:rsidRPr="007E388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n</w:t>
            </w:r>
            <w:r w:rsidRPr="007E388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en-US" w:eastAsia="ru-RU"/>
              </w:rPr>
              <w:t>i</w:t>
            </w:r>
            <w:proofErr w:type="spellEnd"/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position w:val="-14"/>
                <w:sz w:val="24"/>
                <w:szCs w:val="24"/>
                <w:lang w:eastAsia="ru-RU"/>
              </w:rPr>
              <w:object w:dxaOrig="360" w:dyaOrig="396">
                <v:shape id="_x0000_i1027" type="#_x0000_t75" style="width:17.55pt;height:20.3pt" o:ole="">
                  <v:imagedata r:id="rId12" o:title=""/>
                </v:shape>
                <o:OLEObject Type="Embed" ProgID="Equation.3" ShapeID="_x0000_i1027" DrawAspect="Content" ObjectID="_1646900405" r:id="rId13"/>
              </w:object>
            </w:r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E388B">
              <w:rPr>
                <w:rFonts w:ascii="Times New Roman" w:eastAsia="Times New Roman" w:hAnsi="Times New Roman"/>
                <w:position w:val="-6"/>
                <w:sz w:val="24"/>
                <w:szCs w:val="24"/>
                <w:lang w:eastAsia="ru-RU"/>
              </w:rPr>
              <w:object w:dxaOrig="204" w:dyaOrig="336">
                <v:shape id="_x0000_i1028" type="#_x0000_t75" style="width:10.15pt;height:16.6pt" o:ole="">
                  <v:imagedata r:id="rId14" o:title=""/>
                </v:shape>
                <o:OLEObject Type="Embed" ProgID="Equation.3" ShapeID="_x0000_i1028" DrawAspect="Content" ObjectID="_1646900406" r:id="rId15"/>
              </w:objec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E388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n</w:t>
            </w:r>
            <w:r w:rsidRPr="007E388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en-US" w:eastAsia="ru-RU"/>
              </w:rPr>
              <w:t>i</w:t>
            </w:r>
            <w:proofErr w:type="spellEnd"/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(х</w:t>
            </w:r>
            <w:proofErr w:type="spellStart"/>
            <w:r w:rsidRPr="007E388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en-US" w:eastAsia="ru-RU"/>
              </w:rPr>
              <w:t>i</w:t>
            </w:r>
            <w:proofErr w:type="spellEnd"/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E388B">
              <w:rPr>
                <w:rFonts w:ascii="Times New Roman" w:eastAsia="Times New Roman" w:hAnsi="Times New Roman"/>
                <w:position w:val="-6"/>
                <w:sz w:val="24"/>
                <w:szCs w:val="24"/>
                <w:lang w:eastAsia="ru-RU"/>
              </w:rPr>
              <w:object w:dxaOrig="204" w:dyaOrig="336">
                <v:shape id="_x0000_i1029" type="#_x0000_t75" style="width:10.15pt;height:16.6pt" o:ole="">
                  <v:imagedata r:id="rId14" o:title=""/>
                </v:shape>
                <o:OLEObject Type="Embed" ProgID="Equation.3" ShapeID="_x0000_i1029" DrawAspect="Content" ObjectID="_1646900407" r:id="rId16"/>
              </w:object>
            </w:r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Вычисления</w:t>
            </w:r>
          </w:p>
        </w:tc>
      </w:tr>
      <w:tr w:rsidR="007E388B" w:rsidRPr="007E388B" w:rsidTr="000D36E1"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7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140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12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84</w:t>
            </w:r>
          </w:p>
        </w:tc>
        <w:tc>
          <w:tcPr>
            <w:tcW w:w="2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position w:val="-32"/>
                <w:sz w:val="28"/>
                <w:szCs w:val="20"/>
                <w:lang w:eastAsia="ru-RU"/>
              </w:rPr>
              <w:object w:dxaOrig="3012" w:dyaOrig="840">
                <v:shape id="_x0000_i1030" type="#_x0000_t75" style="width:150.45pt;height:42.45pt" o:ole="">
                  <v:imagedata r:id="rId17" o:title=""/>
                </v:shape>
                <o:OLEObject Type="Embed" ProgID="Equation.3" ShapeID="_x0000_i1030" DrawAspect="Content" ObjectID="_1646900408" r:id="rId18"/>
              </w:object>
            </w:r>
          </w:p>
        </w:tc>
      </w:tr>
      <w:tr w:rsidR="007E388B" w:rsidRPr="007E388B" w:rsidTr="000D36E1"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24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600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8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200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28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33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924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132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rPr>
          <w:trHeight w:val="70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32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65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2080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36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42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1512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168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40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980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8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176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44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264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12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72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Сумма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200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6400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-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822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</w:tbl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Таблица  5.3 – Вычисление линейного отклонения для ряда распределения числа стволов по диаметру в сосновом древостое – первый вариант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7"/>
        <w:gridCol w:w="1429"/>
        <w:gridCol w:w="1079"/>
        <w:gridCol w:w="1015"/>
        <w:gridCol w:w="1186"/>
        <w:gridCol w:w="3355"/>
      </w:tblGrid>
      <w:tr w:rsidR="007E388B" w:rsidRPr="007E388B" w:rsidTr="000D36E1"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Ступени толщины (варианты) (х</w:t>
            </w:r>
            <w:proofErr w:type="spellStart"/>
            <w:proofErr w:type="gramStart"/>
            <w:r w:rsidRPr="007E388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en-US" w:eastAsia="ru-RU"/>
              </w:rPr>
              <w:t>i</w:t>
            </w:r>
            <w:proofErr w:type="spellEnd"/>
            <w:proofErr w:type="gramEnd"/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Число</w:t>
            </w:r>
            <w:r w:rsidRPr="007E388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деревьев</w:t>
            </w:r>
          </w:p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(частоты), (</w:t>
            </w:r>
            <w:proofErr w:type="spellStart"/>
            <w:r w:rsidRPr="007E388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n</w:t>
            </w:r>
            <w:r w:rsidRPr="007E388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en-US" w:eastAsia="ru-RU"/>
              </w:rPr>
              <w:t>i</w:t>
            </w:r>
            <w:proofErr w:type="spellEnd"/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E388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x</w:t>
            </w:r>
            <w:r w:rsidRPr="007E388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en-US" w:eastAsia="ru-RU"/>
              </w:rPr>
              <w:t>i</w:t>
            </w:r>
            <w:r w:rsidRPr="007E388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n</w:t>
            </w:r>
            <w:r w:rsidRPr="007E388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en-US" w:eastAsia="ru-RU"/>
              </w:rPr>
              <w:t>i</w:t>
            </w:r>
            <w:proofErr w:type="spellEnd"/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position w:val="-14"/>
                <w:sz w:val="24"/>
                <w:szCs w:val="24"/>
                <w:lang w:eastAsia="ru-RU"/>
              </w:rPr>
              <w:object w:dxaOrig="360" w:dyaOrig="396">
                <v:shape id="_x0000_i1031" type="#_x0000_t75" style="width:17.55pt;height:20.3pt" o:ole="">
                  <v:imagedata r:id="rId12" o:title=""/>
                </v:shape>
                <o:OLEObject Type="Embed" ProgID="Equation.3" ShapeID="_x0000_i1031" DrawAspect="Content" ObjectID="_1646900409" r:id="rId19"/>
              </w:object>
            </w:r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E388B">
              <w:rPr>
                <w:rFonts w:ascii="Times New Roman" w:eastAsia="Times New Roman" w:hAnsi="Times New Roman"/>
                <w:position w:val="-6"/>
                <w:sz w:val="24"/>
                <w:szCs w:val="24"/>
                <w:lang w:eastAsia="ru-RU"/>
              </w:rPr>
              <w:object w:dxaOrig="204" w:dyaOrig="336">
                <v:shape id="_x0000_i1032" type="#_x0000_t75" style="width:10.15pt;height:16.6pt" o:ole="">
                  <v:imagedata r:id="rId14" o:title=""/>
                </v:shape>
                <o:OLEObject Type="Embed" ProgID="Equation.3" ShapeID="_x0000_i1032" DrawAspect="Content" ObjectID="_1646900410" r:id="rId20"/>
              </w:objec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E388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n</w:t>
            </w:r>
            <w:r w:rsidRPr="007E388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en-US" w:eastAsia="ru-RU"/>
              </w:rPr>
              <w:t>i</w:t>
            </w:r>
            <w:proofErr w:type="spellEnd"/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(х</w:t>
            </w:r>
            <w:proofErr w:type="spellStart"/>
            <w:r w:rsidRPr="007E388B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en-US" w:eastAsia="ru-RU"/>
              </w:rPr>
              <w:t>i</w:t>
            </w:r>
            <w:proofErr w:type="spellEnd"/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E388B">
              <w:rPr>
                <w:rFonts w:ascii="Times New Roman" w:eastAsia="Times New Roman" w:hAnsi="Times New Roman"/>
                <w:position w:val="-6"/>
                <w:sz w:val="24"/>
                <w:szCs w:val="24"/>
                <w:lang w:eastAsia="ru-RU"/>
              </w:rPr>
              <w:object w:dxaOrig="204" w:dyaOrig="336">
                <v:shape id="_x0000_i1033" type="#_x0000_t75" style="width:10.15pt;height:16.6pt" o:ole="">
                  <v:imagedata r:id="rId14" o:title=""/>
                </v:shape>
                <o:OLEObject Type="Embed" ProgID="Equation.3" ShapeID="_x0000_i1033" DrawAspect="Content" ObjectID="_1646900411" r:id="rId21"/>
              </w:object>
            </w:r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Вычисления</w:t>
            </w:r>
          </w:p>
        </w:tc>
      </w:tr>
      <w:tr w:rsidR="007E388B" w:rsidRPr="007E388B" w:rsidTr="000D36E1"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16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48</w:t>
            </w:r>
          </w:p>
        </w:tc>
        <w:tc>
          <w:tcPr>
            <w:tcW w:w="2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position w:val="-32"/>
                <w:sz w:val="28"/>
                <w:szCs w:val="20"/>
                <w:lang w:eastAsia="ru-RU"/>
              </w:rPr>
              <w:object w:dxaOrig="3132" w:dyaOrig="840">
                <v:shape id="_x0000_i1034" type="#_x0000_t75" style="width:156.9pt;height:42.45pt" o:ole="">
                  <v:imagedata r:id="rId22" o:title=""/>
                </v:shape>
                <o:OLEObject Type="Embed" ProgID="Equation.3" ShapeID="_x0000_i1034" DrawAspect="Content" ObjectID="_1646900412" r:id="rId23"/>
              </w:object>
            </w:r>
          </w:p>
        </w:tc>
      </w:tr>
      <w:tr w:rsidR="007E388B" w:rsidRPr="007E388B" w:rsidTr="000D36E1"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12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36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60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16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208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16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208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rPr>
          <w:trHeight w:val="70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260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156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rPr>
          <w:trHeight w:val="70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24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552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184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rPr>
          <w:trHeight w:val="70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28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896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128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rPr>
          <w:trHeight w:val="70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32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1280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rPr>
          <w:trHeight w:val="70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36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864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96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rPr>
          <w:trHeight w:val="70"/>
        </w:trPr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19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760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152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44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528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144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48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7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336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16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52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260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100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56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224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96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lastRenderedPageBreak/>
              <w:t>60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180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28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84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Сумма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200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6400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-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1252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</w:tbl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Сравнивая  первый  результат  (4,11)  со  вторым  (6,26),  видим,  что  ряд,  у  которого  больше  амплитуда  изменчивости,  имеет  и  больший  показатель  вариации, выражающийся величиной линейного отклонения. При  меньшем  размахе  вариационного  ряда  и  показатель  вариации  оказывается  меньше.  В  то  же  время  описанный  показатель  имеет существенные  недостатки.  Так,  для ряда №3  от  </w:t>
      </w:r>
      <w:proofErr w:type="gram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средней</w:t>
      </w:r>
      <w:proofErr w:type="gram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арифметической  отклоняются  три  класса,  а  в  первом  ряду уже восемь.  Следовательно,  амплитуда  изменчивости  первого  ряда  в  2,66  раза  больше,  чем  третьего.  Если  среднее  отклонение  для третьего ряда  равно  4,11,  то  для  первой  совокупности  оно  должно  быть  в 2,66 раза  больше,  т.е.  4,11 </w:t>
      </w:r>
      <w:r w:rsidRPr="007E388B">
        <w:rPr>
          <w:rFonts w:ascii="Sylfaen" w:eastAsia="Times New Roman" w:hAnsi="Sylfaen"/>
          <w:sz w:val="28"/>
          <w:szCs w:val="20"/>
          <w:lang w:eastAsia="ru-RU"/>
        </w:rPr>
        <w:t>∙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2,66 = 10,9.  На  самом  же  деле  этот  показатель  равен  6,26.  Разница  составляет  10,9 – 6,26 = 4,64,  или  74,1 %,  т.е.  она  довольно  велика.  </w:t>
      </w:r>
      <w:proofErr w:type="gram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Следовательно,  среднее  линейное  отклонение  не  может  быть  достаточно  точным  показателем  вариации,  не  говоря  уже  о  том,  что  этот  показатель  теряет  всякий  смысл,  если брать не модули отклонений, а учитывать  знаки  отклонений  вариант  от  средней  арифметической,  так  как  сумма  отклонений будет близка к  нулю.</w:t>
      </w:r>
      <w:proofErr w:type="gramEnd"/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b/>
          <w:sz w:val="28"/>
          <w:szCs w:val="20"/>
          <w:lang w:eastAsia="ru-RU"/>
        </w:rPr>
        <w:t xml:space="preserve">Среднее  </w:t>
      </w:r>
      <w:proofErr w:type="spellStart"/>
      <w:r w:rsidRPr="007E388B">
        <w:rPr>
          <w:rFonts w:ascii="Times New Roman" w:eastAsia="Times New Roman" w:hAnsi="Times New Roman"/>
          <w:b/>
          <w:sz w:val="28"/>
          <w:szCs w:val="20"/>
          <w:lang w:eastAsia="ru-RU"/>
        </w:rPr>
        <w:t>квадратическое</w:t>
      </w:r>
      <w:proofErr w:type="spellEnd"/>
      <w:r w:rsidRPr="007E388B">
        <w:rPr>
          <w:rFonts w:ascii="Times New Roman" w:eastAsia="Times New Roman" w:hAnsi="Times New Roman"/>
          <w:b/>
          <w:sz w:val="28"/>
          <w:szCs w:val="20"/>
          <w:lang w:eastAsia="ru-RU"/>
        </w:rPr>
        <w:t xml:space="preserve">  отклонение. 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Чтобы  преодолеть  недостатки  линейного отклонения,  принято  отклонения  вариант  от  средней  арифметической  возводить  в  квадрат  и  сумму  квадратов  отклонений  относить  к  общему  числу  наблюдений,  т.е.  к  объему  выборки.  Полученный  таким  образом  показатель  служит  центральным  моментом  второго  порядка,  он  характеризует  дисперсию или  рассеяние  вариант  около  средней  арифметической.  Этот  показатель,  называемый  </w:t>
      </w:r>
      <w:r w:rsidRPr="007E388B">
        <w:rPr>
          <w:rFonts w:ascii="Times New Roman" w:eastAsia="Times New Roman" w:hAnsi="Times New Roman"/>
          <w:spacing w:val="40"/>
          <w:sz w:val="28"/>
          <w:szCs w:val="28"/>
          <w:lang w:eastAsia="ru-RU"/>
        </w:rPr>
        <w:t>дисперсией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,  или  </w:t>
      </w:r>
      <w:r w:rsidRPr="007E388B">
        <w:rPr>
          <w:rFonts w:ascii="Times New Roman" w:eastAsia="Times New Roman" w:hAnsi="Times New Roman"/>
          <w:spacing w:val="40"/>
          <w:sz w:val="28"/>
          <w:szCs w:val="28"/>
          <w:lang w:eastAsia="ru-RU"/>
        </w:rPr>
        <w:t>вариантой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,  обозначается  греческой  буквой  σ</w:t>
      </w:r>
      <w:r w:rsidRPr="007E388B">
        <w:rPr>
          <w:rFonts w:ascii="Times New Roman" w:eastAsia="Times New Roman" w:hAnsi="Times New Roman"/>
          <w:sz w:val="28"/>
          <w:szCs w:val="20"/>
          <w:vertAlign w:val="superscript"/>
          <w:lang w:eastAsia="ru-RU"/>
        </w:rPr>
        <w:t>2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(сигма  малая  в  квадрате)</w:t>
      </w:r>
      <w:r w:rsidRPr="007E388B">
        <w:rPr>
          <w:rFonts w:ascii="Times New Roman" w:eastAsia="Times New Roman" w:hAnsi="Times New Roman"/>
          <w:sz w:val="28"/>
          <w:szCs w:val="20"/>
          <w:vertAlign w:val="superscript"/>
          <w:lang w:eastAsia="ru-RU"/>
        </w:rPr>
        <w:footnoteReference w:id="1"/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и  выражается  следующей  формулой: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              </w:t>
      </w:r>
      <w:r w:rsidRPr="007E388B">
        <w:rPr>
          <w:rFonts w:ascii="Times New Roman" w:eastAsia="Times New Roman" w:hAnsi="Times New Roman"/>
          <w:position w:val="-32"/>
          <w:sz w:val="28"/>
          <w:szCs w:val="20"/>
          <w:lang w:eastAsia="ru-RU"/>
        </w:rPr>
        <w:object w:dxaOrig="3708" w:dyaOrig="780">
          <v:shape id="_x0000_i1035" type="#_x0000_t75" style="width:185.55pt;height:39.7pt" o:ole="">
            <v:imagedata r:id="rId24" o:title=""/>
          </v:shape>
          <o:OLEObject Type="Embed" ProgID="Equation.3" ShapeID="_x0000_i1035" DrawAspect="Content" ObjectID="_1646900413" r:id="rId25"/>
        </w:objec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      (5.2)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Для непрерывной случайной величины, заданной аналитически, дисперсию находят по формуле: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                         </w:t>
      </w:r>
      <w:r w:rsidRPr="007E388B">
        <w:rPr>
          <w:rFonts w:ascii="Times New Roman" w:eastAsia="Times New Roman" w:hAnsi="Times New Roman"/>
          <w:position w:val="-30"/>
          <w:sz w:val="28"/>
          <w:szCs w:val="20"/>
          <w:lang w:eastAsia="ru-RU"/>
        </w:rPr>
        <w:object w:dxaOrig="2256" w:dyaOrig="744">
          <v:shape id="_x0000_i1036" type="#_x0000_t75" style="width:112.6pt;height:36.9pt" o:ole="">
            <v:imagedata r:id="rId26" o:title=""/>
          </v:shape>
          <o:OLEObject Type="Embed" ProgID="Equation.3" ShapeID="_x0000_i1036" DrawAspect="Content" ObjectID="_1646900414" r:id="rId27"/>
        </w:objec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                (5.3)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При  возведении  отклонений  вариант  от  </w:t>
      </w:r>
      <w:proofErr w:type="gram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средней</w:t>
      </w:r>
      <w:proofErr w:type="gram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арифметической  в  квадрат  их  сумма  не  превращается  в  нуль,  так  как  и  положительные  и  отрицательные  отклонения  получают  один  и  то  же  положительный  знак.  </w:t>
      </w:r>
      <w:proofErr w:type="gram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Кроме  того,  большие  отклонения  от  средней,  будучи  возведены  в  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>квадрат,  получают  и  больший  «удельный  вес»,  оказывая  большее  влияние  на  величину  показателя  вариации.</w:t>
      </w:r>
      <w:proofErr w:type="gramEnd"/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Однако,  возводя  отклонения  вариант  от  средней  арифметической  в  квадрат,  мы,  таким  образом,  искусственно  увеличиваем  и  самый  показатель  вариации.  Чтобы  преодолеть это,  вместо  дисперсии  берут  корень  квадратный  из  указанного  отношения:  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position w:val="-34"/>
          <w:sz w:val="28"/>
          <w:szCs w:val="20"/>
          <w:lang w:eastAsia="ru-RU"/>
        </w:rPr>
        <w:object w:dxaOrig="4044" w:dyaOrig="864">
          <v:shape id="_x0000_i1037" type="#_x0000_t75" style="width:202.15pt;height:43.4pt" o:ole="">
            <v:imagedata r:id="rId28" o:title=""/>
          </v:shape>
          <o:OLEObject Type="Embed" ProgID="Equation.3" ShapeID="_x0000_i1037" DrawAspect="Content" ObjectID="_1646900415" r:id="rId29"/>
        </w:objec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(5.4)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7E388B" w:rsidRPr="007E388B" w:rsidRDefault="007E388B" w:rsidP="007E388B">
      <w:pPr>
        <w:tabs>
          <w:tab w:val="center" w:pos="4677"/>
          <w:tab w:val="right" w:pos="935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Полученный  таким  образом  показатель  называется  средним  </w:t>
      </w:r>
      <w:proofErr w:type="spell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квадратическим</w:t>
      </w:r>
      <w:proofErr w:type="spell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отклонением.  Иногда  его  называют  основным  отклонением,  или  просто (для  краткости) сигмой.  </w:t>
      </w:r>
      <w:proofErr w:type="gram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Знаки  «плюс»  и  «минус»  (+, -),  поставленные  перед  радикалом,  указывают  на  то,  что  данный  показатель  в  равной  мере  характеризует  отклонения  вариант  от  средней  арифметической  как  в  сторону  больших  (+),  так  и  в  сторону  меньших  (-)  значений.</w:t>
      </w:r>
      <w:proofErr w:type="gram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Среднее  </w:t>
      </w:r>
      <w:proofErr w:type="spell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квадратическое</w:t>
      </w:r>
      <w:proofErr w:type="spell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отклонение,  как  и  </w:t>
      </w:r>
      <w:proofErr w:type="gram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средняя</w:t>
      </w:r>
      <w:proofErr w:type="gram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арифметическая,  относится  к  величинам  именованным  и  выражается  в  тех  же  величинах,  что  и  признак.  Выборка,  в  которой  рассеяние  вариант  около  средней  арифметической  больше,  характеризуется  и  большей  величиной  среднего  </w:t>
      </w:r>
      <w:proofErr w:type="spell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квадратического</w:t>
      </w:r>
      <w:proofErr w:type="spell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отклонения  и,  наоборот,  при  меньшей  вариабельности  признака  среднее  </w:t>
      </w:r>
      <w:proofErr w:type="spell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квадратическое</w:t>
      </w:r>
      <w:proofErr w:type="spell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отклонение  оказывается  меньшим.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В лесном хозяйстве чаще всего используют σ вместо σ</w:t>
      </w:r>
      <w:r w:rsidRPr="007E388B">
        <w:rPr>
          <w:rFonts w:ascii="Times New Roman" w:eastAsia="Times New Roman" w:hAnsi="Times New Roman"/>
          <w:sz w:val="28"/>
          <w:szCs w:val="20"/>
          <w:vertAlign w:val="superscript"/>
          <w:lang w:eastAsia="ru-RU"/>
        </w:rPr>
        <w:t xml:space="preserve"> 2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. Преимущество среднего </w:t>
      </w:r>
      <w:proofErr w:type="spell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квадратического</w:t>
      </w:r>
      <w:proofErr w:type="spell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отклонения против дисперсии объясняется практическим удобством: в случае использования σ мы имеем меру рассеяния, выраженную в тех же величинах, что и среднее значение.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По  сравнению  со  средним  линейным  отклонением  среднее  </w:t>
      </w:r>
      <w:proofErr w:type="spell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квадратическое</w:t>
      </w:r>
      <w:proofErr w:type="spell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отклонение  более  точно  характеризует  вариабельность  признаков. Для подтверждения приведенного утверждения вычислим величину σ для 1 и 3 ряда распределения числа стволов по диаметру, которые показаны в таблице 5.1, и сравним ее с линейным отклонением. Техника этого вычисления показана в таблице 5.4.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На основе данных таблицы 5.4 выполним вычисления по формуле (5.2)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σ</w:t>
      </w:r>
      <w:r w:rsidRPr="007E388B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1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= </w:t>
      </w:r>
      <w:r w:rsidRPr="007E388B">
        <w:rPr>
          <w:rFonts w:ascii="Times New Roman" w:eastAsia="Times New Roman" w:hAnsi="Times New Roman"/>
          <w:position w:val="-26"/>
          <w:sz w:val="28"/>
          <w:szCs w:val="20"/>
          <w:lang w:eastAsia="ru-RU"/>
        </w:rPr>
        <w:object w:dxaOrig="3084" w:dyaOrig="696">
          <v:shape id="_x0000_i1038" type="#_x0000_t75" style="width:154.15pt;height:35.1pt" o:ole="">
            <v:imagedata r:id="rId30" o:title=""/>
          </v:shape>
          <o:OLEObject Type="Embed" ProgID="Equation.3" ShapeID="_x0000_i1038" DrawAspect="Content" ObjectID="_1646900416" r:id="rId31"/>
        </w:objec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(см);  σ</w:t>
      </w:r>
      <w:r w:rsidRPr="007E388B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2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= </w:t>
      </w:r>
      <w:r w:rsidRPr="007E388B">
        <w:rPr>
          <w:rFonts w:ascii="Times New Roman" w:eastAsia="Times New Roman" w:hAnsi="Times New Roman"/>
          <w:position w:val="-26"/>
          <w:sz w:val="28"/>
          <w:szCs w:val="20"/>
          <w:lang w:eastAsia="ru-RU"/>
        </w:rPr>
        <w:object w:dxaOrig="2640" w:dyaOrig="696">
          <v:shape id="_x0000_i1039" type="#_x0000_t75" style="width:132pt;height:35.1pt" o:ole="">
            <v:imagedata r:id="rId32" o:title=""/>
          </v:shape>
          <o:OLEObject Type="Embed" ProgID="Equation.3" ShapeID="_x0000_i1039" DrawAspect="Content" ObjectID="_1646900417" r:id="rId33"/>
        </w:objec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(см).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Сравнивая между собой σ</w:t>
      </w:r>
      <w:r w:rsidRPr="007E388B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1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и σ</w:t>
      </w:r>
      <w:r w:rsidRPr="007E388B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2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, видим, что они более адекватно отражают вариацию рядов, чем Δ</w:t>
      </w:r>
      <w:r w:rsidRPr="007E388B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1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и Δ</w:t>
      </w:r>
      <w:r w:rsidRPr="007E388B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2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>Таблица 5.4 – Вычисление среднеквадратического отклонения для ряда распределения числа стволов по диаметру. Среднее значение</w:t>
      </w:r>
      <w:proofErr w:type="gram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(</w:t>
      </w:r>
      <w:r w:rsidRPr="007E388B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324">
          <v:shape id="_x0000_i1040" type="#_x0000_t75" style="width:13.85pt;height:16.6pt" o:ole="">
            <v:imagedata r:id="rId34" o:title=""/>
          </v:shape>
          <o:OLEObject Type="Embed" ProgID="Equation.3" ShapeID="_x0000_i1040" DrawAspect="Content" ObjectID="_1646900418" r:id="rId35"/>
        </w:objec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) </w:t>
      </w:r>
      <w:proofErr w:type="gram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равно </w:t>
      </w:r>
      <w:smartTag w:uri="urn:schemas-microsoft-com:office:smarttags" w:element="metricconverter">
        <w:smartTagPr>
          <w:attr w:name="ProductID" w:val="32,0 см"/>
        </w:smartTagPr>
        <w:r w:rsidRPr="007E388B">
          <w:rPr>
            <w:rFonts w:ascii="Times New Roman" w:eastAsia="Times New Roman" w:hAnsi="Times New Roman"/>
            <w:sz w:val="28"/>
            <w:szCs w:val="20"/>
            <w:lang w:eastAsia="ru-RU"/>
          </w:rPr>
          <w:t>32,0 см</w:t>
        </w:r>
      </w:smartTag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09"/>
        <w:gridCol w:w="935"/>
        <w:gridCol w:w="869"/>
        <w:gridCol w:w="1045"/>
        <w:gridCol w:w="1383"/>
        <w:gridCol w:w="893"/>
        <w:gridCol w:w="869"/>
        <w:gridCol w:w="963"/>
        <w:gridCol w:w="1305"/>
      </w:tblGrid>
      <w:tr w:rsidR="007E388B" w:rsidRPr="007E388B" w:rsidTr="000D36E1">
        <w:tc>
          <w:tcPr>
            <w:tcW w:w="13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Ступени (классы) толщины, 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x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</w:p>
        </w:tc>
        <w:tc>
          <w:tcPr>
            <w:tcW w:w="85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Вычисления по вариантам</w:t>
            </w:r>
          </w:p>
        </w:tc>
      </w:tr>
      <w:tr w:rsidR="007E388B" w:rsidRPr="007E388B" w:rsidTr="000D36E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</w:p>
        </w:tc>
        <w:tc>
          <w:tcPr>
            <w:tcW w:w="4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Ряд №1</w:t>
            </w:r>
          </w:p>
        </w:tc>
        <w:tc>
          <w:tcPr>
            <w:tcW w:w="41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Ряд №3</w:t>
            </w:r>
          </w:p>
        </w:tc>
      </w:tr>
      <w:tr w:rsidR="007E388B" w:rsidRPr="007E388B" w:rsidTr="000D36E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proofErr w:type="spellStart"/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n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x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-</w:t>
            </w:r>
            <w:r w:rsidRPr="007E388B">
              <w:rPr>
                <w:rFonts w:ascii="Times New Roman" w:eastAsia="Times New Roman" w:hAnsi="Times New Roman"/>
                <w:position w:val="-6"/>
                <w:sz w:val="26"/>
                <w:szCs w:val="26"/>
                <w:lang w:val="en-US" w:eastAsia="ru-RU"/>
              </w:rPr>
              <w:object w:dxaOrig="204" w:dyaOrig="336">
                <v:shape id="_x0000_i1041" type="#_x0000_t75" style="width:10.15pt;height:16.6pt" o:ole="">
                  <v:imagedata r:id="rId36" o:title=""/>
                </v:shape>
                <o:OLEObject Type="Embed" ProgID="Equation.3" ShapeID="_x0000_i1041" DrawAspect="Content" ObjectID="_1646900419" r:id="rId37"/>
              </w:objec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(x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-</w:t>
            </w:r>
            <w:r w:rsidRPr="007E388B">
              <w:rPr>
                <w:rFonts w:ascii="Times New Roman" w:eastAsia="Times New Roman" w:hAnsi="Times New Roman"/>
                <w:position w:val="-6"/>
                <w:sz w:val="26"/>
                <w:szCs w:val="26"/>
                <w:lang w:val="en-US" w:eastAsia="ru-RU"/>
              </w:rPr>
              <w:object w:dxaOrig="204" w:dyaOrig="336">
                <v:shape id="_x0000_i1042" type="#_x0000_t75" style="width:10.15pt;height:16.6pt" o:ole="">
                  <v:imagedata r:id="rId38" o:title=""/>
                </v:shape>
                <o:OLEObject Type="Embed" ProgID="Equation.3" ShapeID="_x0000_i1042" DrawAspect="Content" ObjectID="_1646900420" r:id="rId39"/>
              </w:objec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)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vertAlign w:val="superscript"/>
                <w:lang w:val="en-US" w:eastAsia="ru-RU"/>
              </w:rPr>
              <w:t>2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spellStart"/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n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  <w:proofErr w:type="spellEnd"/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(x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-</w:t>
            </w:r>
            <w:r w:rsidRPr="007E388B">
              <w:rPr>
                <w:rFonts w:ascii="Times New Roman" w:eastAsia="Times New Roman" w:hAnsi="Times New Roman"/>
                <w:position w:val="-6"/>
                <w:sz w:val="26"/>
                <w:szCs w:val="26"/>
                <w:lang w:val="en-US" w:eastAsia="ru-RU"/>
              </w:rPr>
              <w:object w:dxaOrig="204" w:dyaOrig="336">
                <v:shape id="_x0000_i1043" type="#_x0000_t75" style="width:10.15pt;height:16.6pt" o:ole="">
                  <v:imagedata r:id="rId38" o:title=""/>
                </v:shape>
                <o:OLEObject Type="Embed" ProgID="Equation.3" ShapeID="_x0000_i1043" DrawAspect="Content" ObjectID="_1646900421" r:id="rId40"/>
              </w:objec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)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vertAlign w:val="superscript"/>
                <w:lang w:val="en-US" w:eastAsia="ru-RU"/>
              </w:rPr>
              <w:t>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proofErr w:type="spellStart"/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n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x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-</w:t>
            </w:r>
            <w:r w:rsidRPr="007E388B">
              <w:rPr>
                <w:rFonts w:ascii="Times New Roman" w:eastAsia="Times New Roman" w:hAnsi="Times New Roman"/>
                <w:position w:val="-6"/>
                <w:sz w:val="26"/>
                <w:szCs w:val="26"/>
                <w:lang w:val="en-US" w:eastAsia="ru-RU"/>
              </w:rPr>
              <w:object w:dxaOrig="204" w:dyaOrig="336">
                <v:shape id="_x0000_i1044" type="#_x0000_t75" style="width:10.15pt;height:16.6pt" o:ole="">
                  <v:imagedata r:id="rId36" o:title=""/>
                </v:shape>
                <o:OLEObject Type="Embed" ProgID="Equation.3" ShapeID="_x0000_i1044" DrawAspect="Content" ObjectID="_1646900422" r:id="rId41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(x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-</w:t>
            </w:r>
            <w:r w:rsidRPr="007E388B">
              <w:rPr>
                <w:rFonts w:ascii="Times New Roman" w:eastAsia="Times New Roman" w:hAnsi="Times New Roman"/>
                <w:position w:val="-6"/>
                <w:sz w:val="26"/>
                <w:szCs w:val="26"/>
                <w:lang w:val="en-US" w:eastAsia="ru-RU"/>
              </w:rPr>
              <w:object w:dxaOrig="204" w:dyaOrig="336">
                <v:shape id="_x0000_i1045" type="#_x0000_t75" style="width:10.15pt;height:16.6pt" o:ole="">
                  <v:imagedata r:id="rId38" o:title=""/>
                </v:shape>
                <o:OLEObject Type="Embed" ProgID="Equation.3" ShapeID="_x0000_i1045" DrawAspect="Content" ObjectID="_1646900423" r:id="rId42"/>
              </w:objec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)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vertAlign w:val="superscript"/>
                <w:lang w:val="en-US" w:eastAsia="ru-RU"/>
              </w:rPr>
              <w:t>2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spellStart"/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n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  <w:proofErr w:type="spellEnd"/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(x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-</w:t>
            </w:r>
            <w:r w:rsidRPr="007E388B">
              <w:rPr>
                <w:rFonts w:ascii="Times New Roman" w:eastAsia="Times New Roman" w:hAnsi="Times New Roman"/>
                <w:position w:val="-6"/>
                <w:sz w:val="26"/>
                <w:szCs w:val="26"/>
                <w:lang w:val="en-US" w:eastAsia="ru-RU"/>
              </w:rPr>
              <w:object w:dxaOrig="204" w:dyaOrig="336">
                <v:shape id="_x0000_i1046" type="#_x0000_t75" style="width:10.15pt;height:16.6pt" o:ole="">
                  <v:imagedata r:id="rId38" o:title=""/>
                </v:shape>
                <o:OLEObject Type="Embed" ProgID="Equation.3" ShapeID="_x0000_i1046" DrawAspect="Content" ObjectID="_1646900424" r:id="rId43"/>
              </w:objec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)</w:t>
            </w:r>
            <w:r w:rsidRPr="007E388B">
              <w:rPr>
                <w:rFonts w:ascii="Times New Roman" w:eastAsia="Times New Roman" w:hAnsi="Times New Roman"/>
                <w:sz w:val="26"/>
                <w:szCs w:val="26"/>
                <w:vertAlign w:val="superscript"/>
                <w:lang w:val="en-US" w:eastAsia="ru-RU"/>
              </w:rPr>
              <w:t>2</w:t>
            </w:r>
          </w:p>
        </w:tc>
      </w:tr>
      <w:tr w:rsidR="007E388B" w:rsidRPr="007E388B" w:rsidTr="000D36E1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-24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576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1152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</w:tr>
      <w:tr w:rsidR="007E388B" w:rsidRPr="007E388B" w:rsidTr="000D36E1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12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1200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</w:tr>
      <w:tr w:rsidR="007E388B" w:rsidRPr="007E388B" w:rsidTr="000D36E1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16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-16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256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3328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</w:tr>
      <w:tr w:rsidR="007E388B" w:rsidRPr="007E388B" w:rsidTr="000D36E1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-12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144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1872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-12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144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1008</w:t>
            </w:r>
          </w:p>
        </w:tc>
      </w:tr>
      <w:tr w:rsidR="007E388B" w:rsidRPr="007E388B" w:rsidTr="000D36E1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24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64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1472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64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1600</w:t>
            </w:r>
          </w:p>
        </w:tc>
      </w:tr>
      <w:tr w:rsidR="007E388B" w:rsidRPr="007E388B" w:rsidTr="000D36E1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28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16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512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16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528</w:t>
            </w:r>
          </w:p>
        </w:tc>
      </w:tr>
      <w:tr w:rsidR="007E388B" w:rsidRPr="007E388B" w:rsidTr="000D36E1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32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65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0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0</w:t>
            </w:r>
          </w:p>
        </w:tc>
      </w:tr>
      <w:tr w:rsidR="007E388B" w:rsidRPr="007E388B" w:rsidTr="000D36E1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36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16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384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16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832</w:t>
            </w:r>
          </w:p>
        </w:tc>
      </w:tr>
      <w:tr w:rsidR="007E388B" w:rsidRPr="007E388B" w:rsidTr="000D36E1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40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64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1216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64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1408</w:t>
            </w:r>
          </w:p>
        </w:tc>
      </w:tr>
      <w:tr w:rsidR="007E388B" w:rsidRPr="007E388B" w:rsidTr="000D36E1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44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144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1728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144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864</w:t>
            </w:r>
          </w:p>
        </w:tc>
      </w:tr>
      <w:tr w:rsidR="007E388B" w:rsidRPr="007E388B" w:rsidTr="000D36E1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48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256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1782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</w:tr>
      <w:tr w:rsidR="007E388B" w:rsidRPr="007E388B" w:rsidTr="000D36E1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2000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</w:tr>
      <w:tr w:rsidR="007E388B" w:rsidRPr="007E388B" w:rsidTr="000D36E1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56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576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2880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</w:tr>
      <w:tr w:rsidR="007E388B" w:rsidRPr="007E388B" w:rsidTr="000D36E1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60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784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2352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</w:tr>
      <w:tr w:rsidR="007E388B" w:rsidRPr="007E388B" w:rsidTr="000D36E1"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Итого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21878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6240</w:t>
            </w:r>
          </w:p>
        </w:tc>
      </w:tr>
    </w:tbl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Из  теоретической  статистики  известно,  что  вариация  генеральной  совокупности  больше  вариации  выборки,  взятой  из  данной  генеральной  совокупности,  в  среднем  в  </w:t>
      </w:r>
      <w:r w:rsidRPr="007E388B">
        <w:rPr>
          <w:rFonts w:ascii="Times New Roman" w:eastAsia="Times New Roman" w:hAnsi="Times New Roman"/>
          <w:position w:val="-32"/>
          <w:sz w:val="28"/>
          <w:szCs w:val="20"/>
          <w:lang w:eastAsia="ru-RU"/>
        </w:rPr>
        <w:object w:dxaOrig="744" w:dyaOrig="780">
          <v:shape id="_x0000_i1047" type="#_x0000_t75" style="width:36.9pt;height:39.7pt" o:ole="">
            <v:imagedata r:id="rId44" o:title=""/>
          </v:shape>
          <o:OLEObject Type="Embed" ProgID="Equation.3" ShapeID="_x0000_i1047" DrawAspect="Content" ObjectID="_1646900425" r:id="rId45"/>
        </w:objec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раз. Для упрощения символов обозначим ∑</w:t>
      </w:r>
      <w:proofErr w:type="spellStart"/>
      <w:r w:rsidRPr="007E388B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7E388B">
        <w:rPr>
          <w:rFonts w:ascii="Times New Roman" w:eastAsia="Times New Roman" w:hAnsi="Times New Roman"/>
          <w:sz w:val="28"/>
          <w:szCs w:val="20"/>
          <w:vertAlign w:val="subscript"/>
          <w:lang w:val="en-US" w:eastAsia="ru-RU"/>
        </w:rPr>
        <w:t>i</w:t>
      </w:r>
      <w:proofErr w:type="spell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= </w:t>
      </w:r>
      <w:r w:rsidRPr="007E388B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. На  этом  основании  в  формулу  (5.4)  следует  внести  поправку,  взяв  в  качестве  множителя  подкоренного  выражения  величину  </w:t>
      </w:r>
      <w:r w:rsidRPr="007E388B">
        <w:rPr>
          <w:rFonts w:ascii="Times New Roman" w:eastAsia="Times New Roman" w:hAnsi="Times New Roman"/>
          <w:position w:val="-24"/>
          <w:sz w:val="28"/>
          <w:szCs w:val="20"/>
          <w:lang w:eastAsia="ru-RU"/>
        </w:rPr>
        <w:object w:dxaOrig="540" w:dyaOrig="624">
          <v:shape id="_x0000_i1048" type="#_x0000_t75" style="width:26.75pt;height:31.4pt" o:ole="">
            <v:imagedata r:id="rId46" o:title=""/>
          </v:shape>
          <o:OLEObject Type="Embed" ProgID="Equation.3" ShapeID="_x0000_i1048" DrawAspect="Content" ObjectID="_1646900426" r:id="rId47"/>
        </w:objec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.  В  результате  формула (5.4) преобразуется  следующим  образом: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                   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                        </w:t>
      </w:r>
      <w:r w:rsidRPr="007E388B">
        <w:rPr>
          <w:rFonts w:ascii="Times New Roman" w:eastAsia="Times New Roman" w:hAnsi="Times New Roman"/>
          <w:position w:val="-26"/>
          <w:sz w:val="28"/>
          <w:szCs w:val="20"/>
          <w:lang w:eastAsia="ru-RU"/>
        </w:rPr>
        <w:object w:dxaOrig="2940" w:dyaOrig="696">
          <v:shape id="_x0000_i1049" type="#_x0000_t75" style="width:146.75pt;height:35.1pt" o:ole="">
            <v:imagedata r:id="rId48" o:title=""/>
          </v:shape>
          <o:OLEObject Type="Embed" ProgID="Equation.3" ShapeID="_x0000_i1049" DrawAspect="Content" ObjectID="_1646900427" r:id="rId49"/>
        </w:objec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      (5.5)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Величина   </w:t>
      </w:r>
      <w:r w:rsidRPr="007E388B">
        <w:rPr>
          <w:rFonts w:ascii="Times New Roman" w:eastAsia="Times New Roman" w:hAnsi="Times New Roman"/>
          <w:position w:val="-10"/>
          <w:sz w:val="28"/>
          <w:szCs w:val="20"/>
          <w:lang w:eastAsia="ru-RU"/>
        </w:rPr>
        <w:object w:dxaOrig="744" w:dyaOrig="324">
          <v:shape id="_x0000_i1050" type="#_x0000_t75" style="width:36.9pt;height:16.6pt" o:ole="">
            <v:imagedata r:id="rId50" o:title=""/>
          </v:shape>
          <o:OLEObject Type="Embed" ProgID="Equation.3" ShapeID="_x0000_i1050" DrawAspect="Content" ObjectID="_1646900428" r:id="rId51"/>
        </w:objec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называется  числом  степеней  свободы.  Она  показывает,  что  в  ограниченной  совокупности  (а  любая  выборка  всегда  имеет  ограниченный  объем)  все  варианты  свободы  принимать  любые  значения,  кроме  одной,  значение  которой  определяется  разностью  между  суммой  всех  остальных  вариант  и  объемом  выборки.  В  таких  случаях  говорят,  что  одна  варианта  не  имеет  степени  свободы. Так, если </w:t>
      </w:r>
      <w:r w:rsidRPr="007E388B">
        <w:rPr>
          <w:rFonts w:ascii="Times New Roman" w:eastAsia="Times New Roman" w:hAnsi="Times New Roman"/>
          <w:position w:val="-14"/>
          <w:sz w:val="28"/>
          <w:szCs w:val="20"/>
          <w:lang w:eastAsia="ru-RU"/>
        </w:rPr>
        <w:object w:dxaOrig="576" w:dyaOrig="396">
          <v:shape id="_x0000_i1051" type="#_x0000_t75" style="width:28.6pt;height:20.3pt" o:ole="">
            <v:imagedata r:id="rId52" o:title=""/>
          </v:shape>
          <o:OLEObject Type="Embed" ProgID="Equation.3" ShapeID="_x0000_i1051" DrawAspect="Content" ObjectID="_1646900429" r:id="rId53"/>
        </w:objec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равна </w:t>
      </w:r>
      <w:r w:rsidRPr="007E388B">
        <w:rPr>
          <w:rFonts w:ascii="Times New Roman" w:eastAsia="Times New Roman" w:hAnsi="Times New Roman"/>
          <w:i/>
          <w:sz w:val="28"/>
          <w:szCs w:val="20"/>
          <w:lang w:eastAsia="ru-RU"/>
        </w:rPr>
        <w:t>а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, </w:t>
      </w:r>
      <w:r w:rsidRPr="007E388B">
        <w:rPr>
          <w:rFonts w:ascii="Times New Roman" w:eastAsia="Times New Roman" w:hAnsi="Times New Roman"/>
          <w:position w:val="-14"/>
          <w:sz w:val="28"/>
          <w:szCs w:val="20"/>
          <w:lang w:eastAsia="ru-RU"/>
        </w:rPr>
        <w:object w:dxaOrig="1056" w:dyaOrig="396">
          <v:shape id="_x0000_i1052" type="#_x0000_t75" style="width:52.6pt;height:20.3pt" o:ole="">
            <v:imagedata r:id="rId54" o:title=""/>
          </v:shape>
          <o:OLEObject Type="Embed" ProgID="Equation.3" ShapeID="_x0000_i1052" DrawAspect="Content" ObjectID="_1646900430" r:id="rId55"/>
        </w:objec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, то одна из вариант равна </w:t>
      </w:r>
      <w:r w:rsidRPr="007E388B">
        <w:rPr>
          <w:rFonts w:ascii="Times New Roman" w:eastAsia="Times New Roman" w:hAnsi="Times New Roman"/>
          <w:position w:val="-14"/>
          <w:sz w:val="28"/>
          <w:szCs w:val="20"/>
          <w:lang w:eastAsia="ru-RU"/>
        </w:rPr>
        <w:object w:dxaOrig="1944" w:dyaOrig="396">
          <v:shape id="_x0000_i1053" type="#_x0000_t75" style="width:96.9pt;height:20.3pt" o:ole="">
            <v:imagedata r:id="rId56" o:title=""/>
          </v:shape>
          <o:OLEObject Type="Embed" ProgID="Equation.3" ShapeID="_x0000_i1053" DrawAspect="Content" ObjectID="_1646900431" r:id="rId57"/>
        </w:objec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>Например,  если  четыре  каких-то  значения  варьируют  неограниченно,  то  их  число  степеней  свободы  4-0=4.  Когда  же  вариация  этих  значений  ограничена  каким-нибудь  объемом,  например  величиной,  равной 100,  то  три  варианты (</w:t>
      </w:r>
      <w:r w:rsidRPr="007E388B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7E388B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1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, </w:t>
      </w:r>
      <w:r w:rsidRPr="007E388B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7E388B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2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, </w:t>
      </w:r>
      <w:r w:rsidRPr="007E388B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7E388B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3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) могут  принимать  любые  значения,  скажем,  27, 16, 15, или 59, 3, 37, то  четвертая  варианта (</w:t>
      </w:r>
      <w:r w:rsidRPr="007E388B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7E388B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4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) будет  иметь  только  одно  значение, а именно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7E388B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4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=100–(27+16+15) = 100–58 = 42, или 100-(59+3+37</w:t>
      </w:r>
      <w:proofErr w:type="gram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)=</w:t>
      </w:r>
      <w:proofErr w:type="gram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100- 99=1,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т.е.  она  не  имеет  степени  свободы.  В  этом  случае  остается  только  три  степени  свободы:  4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sym w:font="Symbol" w:char="F02D"/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1=3.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В  любой  эмпирической  совокупности  всегда  имеется  один  член,  не  имеющий  свободы  вариации.  Поэтому  число  степеней  свободы  для  любой  выборки  равно  (</w:t>
      </w:r>
      <w:r w:rsidRPr="007E388B">
        <w:rPr>
          <w:rFonts w:ascii="Times New Roman" w:eastAsia="Times New Roman" w:hAnsi="Times New Roman"/>
          <w:i/>
          <w:sz w:val="28"/>
          <w:szCs w:val="20"/>
          <w:lang w:val="en-US" w:eastAsia="ru-RU"/>
        </w:rPr>
        <w:t>N</w:t>
      </w:r>
      <w:r w:rsidRPr="007E388B">
        <w:rPr>
          <w:rFonts w:ascii="Times New Roman" w:eastAsia="Times New Roman" w:hAnsi="Times New Roman"/>
          <w:i/>
          <w:sz w:val="28"/>
          <w:szCs w:val="20"/>
          <w:lang w:eastAsia="ru-RU"/>
        </w:rPr>
        <w:sym w:font="Symbol" w:char="F02D"/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1).  В  больших  совокупностях  разница  между  </w:t>
      </w:r>
      <w:r w:rsidRPr="007E388B">
        <w:rPr>
          <w:rFonts w:ascii="Times New Roman" w:eastAsia="Times New Roman" w:hAnsi="Times New Roman"/>
          <w:i/>
          <w:sz w:val="28"/>
          <w:szCs w:val="20"/>
          <w:lang w:val="en-US" w:eastAsia="ru-RU"/>
        </w:rPr>
        <w:t>N</w:t>
      </w:r>
      <w:r w:rsidRPr="007E388B">
        <w:rPr>
          <w:rFonts w:ascii="Times New Roman" w:eastAsia="Times New Roman" w:hAnsi="Times New Roman"/>
          <w:i/>
          <w:sz w:val="28"/>
          <w:szCs w:val="20"/>
          <w:lang w:eastAsia="ru-RU"/>
        </w:rPr>
        <w:t xml:space="preserve">  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и  (</w:t>
      </w:r>
      <w:r w:rsidRPr="007E388B">
        <w:rPr>
          <w:rFonts w:ascii="Times New Roman" w:eastAsia="Times New Roman" w:hAnsi="Times New Roman"/>
          <w:i/>
          <w:sz w:val="28"/>
          <w:szCs w:val="20"/>
          <w:lang w:val="en-US" w:eastAsia="ru-RU"/>
        </w:rPr>
        <w:t>N</w:t>
      </w:r>
      <w:r w:rsidRPr="007E388B">
        <w:rPr>
          <w:rFonts w:ascii="Times New Roman" w:eastAsia="Times New Roman" w:hAnsi="Times New Roman"/>
          <w:i/>
          <w:sz w:val="28"/>
          <w:szCs w:val="20"/>
          <w:lang w:eastAsia="ru-RU"/>
        </w:rPr>
        <w:sym w:font="Symbol" w:char="F02D"/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1)  неощутима,  т.е.  она  заметно  не  сказывается  на  величине  вариации  и  среднего  </w:t>
      </w:r>
      <w:proofErr w:type="spell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квадратического</w:t>
      </w:r>
      <w:proofErr w:type="spell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отклонения.  На  выборках  же  малого  объема  эта  разница  сказывается  на  величине  указанных  показателей.  Поэтому  при  вычислении среднего  </w:t>
      </w:r>
      <w:proofErr w:type="spell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квадратического</w:t>
      </w:r>
      <w:proofErr w:type="spell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отклонения  на  малых  выборках  рекомендуется  пользоваться  формулой  (5.5).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b/>
          <w:sz w:val="28"/>
          <w:szCs w:val="20"/>
          <w:lang w:eastAsia="ru-RU"/>
        </w:rPr>
        <w:t xml:space="preserve">Способы вычисления среднеквадратического отклонения. 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Способов вычисления  среднеквадратического отклонения вариационного </w:t>
      </w:r>
      <w:proofErr w:type="gram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ряда</w:t>
      </w:r>
      <w:proofErr w:type="gram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как и других его показателей (статистик) есть несколько. В настоящее время для вычисления статистик разработаны компьютерные программы. Они  сразу дают искомый результат, но исследователь, работающий с </w:t>
      </w:r>
      <w:proofErr w:type="gram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вариационным</w:t>
      </w:r>
      <w:proofErr w:type="gram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рядом, должен понимать суть изучаемого явления. Поэтому необходимо знать алгоритм проводимых вычислений, что мы сейчас и рассмотрим.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Одним из наиболее простых способов является, так </w:t>
      </w:r>
      <w:proofErr w:type="gram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называемый</w:t>
      </w:r>
      <w:proofErr w:type="gram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, прямой или длинный. Его рационально использовать для небольшого числа наблюдений, не сгруппированных в вариационный ряд. Работа выполняется следующим образом.   После  того  как  вычислена  средняя  арифметическая,  нужно  определить  отклонение  от  нее  каждой  варианты,  т.е.  найти  значения  </w:t>
      </w:r>
      <w:r w:rsidRPr="007E388B">
        <w:rPr>
          <w:rFonts w:ascii="Times New Roman" w:eastAsia="Times New Roman" w:hAnsi="Times New Roman"/>
          <w:position w:val="-10"/>
          <w:sz w:val="28"/>
          <w:szCs w:val="20"/>
          <w:lang w:eastAsia="ru-RU"/>
        </w:rPr>
        <w:object w:dxaOrig="180" w:dyaOrig="336">
          <v:shape id="_x0000_i1054" type="#_x0000_t75" style="width:9.25pt;height:16.6pt" o:ole="">
            <v:imagedata r:id="rId58" o:title=""/>
          </v:shape>
          <o:OLEObject Type="Embed" ProgID="Equation.3" ShapeID="_x0000_i1054" DrawAspect="Content" ObjectID="_1646900432" r:id="rId59"/>
        </w:object>
      </w:r>
      <w:r w:rsidRPr="007E388B">
        <w:rPr>
          <w:rFonts w:ascii="Times New Roman" w:eastAsia="Times New Roman" w:hAnsi="Times New Roman"/>
          <w:position w:val="-10"/>
          <w:sz w:val="28"/>
          <w:szCs w:val="20"/>
          <w:lang w:eastAsia="ru-RU"/>
        </w:rPr>
        <w:object w:dxaOrig="756" w:dyaOrig="384">
          <v:shape id="_x0000_i1055" type="#_x0000_t75" style="width:37.85pt;height:19.4pt" o:ole="">
            <v:imagedata r:id="rId60" o:title=""/>
          </v:shape>
          <o:OLEObject Type="Embed" ProgID="Equation.3" ShapeID="_x0000_i1055" DrawAspect="Content" ObjectID="_1646900433" r:id="rId61"/>
        </w:objec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</w:t>
      </w:r>
      <w:r w:rsidRPr="007E388B">
        <w:rPr>
          <w:rFonts w:ascii="Times New Roman" w:eastAsia="Times New Roman" w:hAnsi="Times New Roman"/>
          <w:position w:val="-10"/>
          <w:sz w:val="28"/>
          <w:szCs w:val="20"/>
          <w:lang w:eastAsia="ru-RU"/>
        </w:rPr>
        <w:object w:dxaOrig="804" w:dyaOrig="384">
          <v:shape id="_x0000_i1056" type="#_x0000_t75" style="width:39.7pt;height:19.4pt" o:ole="">
            <v:imagedata r:id="rId62" o:title=""/>
          </v:shape>
          <o:OLEObject Type="Embed" ProgID="Equation.3" ShapeID="_x0000_i1056" DrawAspect="Content" ObjectID="_1646900434" r:id="rId63"/>
        </w:objec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</w:t>
      </w:r>
      <w:r w:rsidRPr="007E388B">
        <w:rPr>
          <w:rFonts w:ascii="Times New Roman" w:eastAsia="Times New Roman" w:hAnsi="Times New Roman"/>
          <w:position w:val="-12"/>
          <w:sz w:val="28"/>
          <w:szCs w:val="20"/>
          <w:lang w:eastAsia="ru-RU"/>
        </w:rPr>
        <w:object w:dxaOrig="720" w:dyaOrig="396">
          <v:shape id="_x0000_i1057" type="#_x0000_t75" style="width:36pt;height:20.3pt" o:ole="">
            <v:imagedata r:id="rId64" o:title=""/>
          </v:shape>
          <o:OLEObject Type="Embed" ProgID="Equation.3" ShapeID="_x0000_i1057" DrawAspect="Content" ObjectID="_1646900435" r:id="rId65"/>
        </w:objec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и  т.д.  Затем  каждое  отклонение  возводится  в  квадрат  и,  если  варианта  повторяются,  квадраты  отклонений  умножаются  на  соответствующие  частоты,  и  результаты  суммируются.  Полученная  сумма  </w:t>
      </w:r>
      <w:r w:rsidRPr="007E388B">
        <w:rPr>
          <w:rFonts w:ascii="Times New Roman" w:eastAsia="Times New Roman" w:hAnsi="Times New Roman"/>
          <w:position w:val="-14"/>
          <w:sz w:val="28"/>
          <w:szCs w:val="20"/>
          <w:lang w:eastAsia="ru-RU"/>
        </w:rPr>
        <w:object w:dxaOrig="1344" w:dyaOrig="420">
          <v:shape id="_x0000_i1058" type="#_x0000_t75" style="width:67.4pt;height:21.25pt" o:ole="">
            <v:imagedata r:id="rId66" o:title=""/>
          </v:shape>
          <o:OLEObject Type="Embed" ProgID="Equation.3" ShapeID="_x0000_i1058" DrawAspect="Content" ObjectID="_1646900436" r:id="rId67"/>
        </w:objec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делится  на  общее  число  наблюдений  без  единицы  </w:t>
      </w:r>
      <w:r w:rsidRPr="007E388B">
        <w:rPr>
          <w:rFonts w:ascii="Times New Roman" w:eastAsia="Times New Roman" w:hAnsi="Times New Roman"/>
          <w:position w:val="-10"/>
          <w:sz w:val="28"/>
          <w:szCs w:val="20"/>
          <w:lang w:eastAsia="ru-RU"/>
        </w:rPr>
        <w:object w:dxaOrig="660" w:dyaOrig="324">
          <v:shape id="_x0000_i1059" type="#_x0000_t75" style="width:32.3pt;height:16.6pt" o:ole="">
            <v:imagedata r:id="rId68" o:title=""/>
          </v:shape>
          <o:OLEObject Type="Embed" ProgID="Equation.3" ShapeID="_x0000_i1059" DrawAspect="Content" ObjectID="_1646900437" r:id="rId69"/>
        </w:objec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, и  из  частного  извлекается  квадратный  корень.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Возьмем  для  примера  небольшую  совокупность  и  вычислим  для  нее  среднее  </w:t>
      </w:r>
      <w:proofErr w:type="spell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квадратическое</w:t>
      </w:r>
      <w:proofErr w:type="spell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отклонение.  Например,  учитывая  естественное  возобновление  на  10 учетных площадках,  мы  насчитали  следующее  число  сеянцев:  91, 82, 76, 65, 54, 102, 94, 78, 88, 96. Их сумма (∑</w:t>
      </w:r>
      <w:proofErr w:type="spellStart"/>
      <w:r w:rsidRPr="007E388B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7E388B">
        <w:rPr>
          <w:rFonts w:ascii="Times New Roman" w:eastAsia="Times New Roman" w:hAnsi="Times New Roman"/>
          <w:sz w:val="28"/>
          <w:szCs w:val="20"/>
          <w:vertAlign w:val="subscript"/>
          <w:lang w:val="en-US" w:eastAsia="ru-RU"/>
        </w:rPr>
        <w:t>i</w:t>
      </w:r>
      <w:proofErr w:type="spell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) равна 750. </w:t>
      </w:r>
      <w:proofErr w:type="gram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Средняя</w:t>
      </w:r>
      <w:proofErr w:type="gram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 арифметическая  этих  значений составит 750/10 = 75 сеянцев. Вычисление </w:t>
      </w:r>
      <w:r w:rsidRPr="007E388B">
        <w:rPr>
          <w:rFonts w:ascii="Times New Roman" w:eastAsia="Times New Roman" w:hAnsi="Times New Roman"/>
          <w:i/>
          <w:sz w:val="28"/>
          <w:szCs w:val="20"/>
          <w:lang w:eastAsia="ru-RU"/>
        </w:rPr>
        <w:t>σ</w:t>
      </w: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для данного ряда показано в таблице 5.5.</w:t>
      </w: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Таблица 5.5 – Вычисление среднего </w:t>
      </w:r>
      <w:proofErr w:type="spell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квадратического</w:t>
      </w:r>
      <w:proofErr w:type="spellEnd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 xml:space="preserve"> отклонения для количества сеянцев на учетных площадках. Среднее значение равно 75 </w:t>
      </w:r>
      <w:proofErr w:type="spellStart"/>
      <w:proofErr w:type="gramStart"/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шт</w:t>
      </w:r>
      <w:proofErr w:type="spellEnd"/>
      <w:proofErr w:type="gramEnd"/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1"/>
        <w:gridCol w:w="1745"/>
        <w:gridCol w:w="1748"/>
        <w:gridCol w:w="1771"/>
        <w:gridCol w:w="2506"/>
      </w:tblGrid>
      <w:tr w:rsidR="007E388B" w:rsidRPr="007E388B" w:rsidTr="000D36E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 xml:space="preserve">№ </w:t>
            </w:r>
            <w:proofErr w:type="gramStart"/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п</w:t>
            </w:r>
            <w:proofErr w:type="gramEnd"/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/п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i/>
                <w:sz w:val="28"/>
                <w:szCs w:val="20"/>
                <w:lang w:val="en-US" w:eastAsia="ru-RU"/>
              </w:rPr>
              <w:t>x</w:t>
            </w:r>
            <w:r w:rsidRPr="007E388B">
              <w:rPr>
                <w:rFonts w:ascii="Times New Roman" w:eastAsia="Times New Roman" w:hAnsi="Times New Roman"/>
                <w:i/>
                <w:sz w:val="28"/>
                <w:szCs w:val="20"/>
                <w:vertAlign w:val="subscript"/>
                <w:lang w:val="en-US" w:eastAsia="ru-RU"/>
              </w:rPr>
              <w:t>i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0"/>
                <w:lang w:val="en-US" w:eastAsia="ru-RU"/>
              </w:rPr>
            </w:pPr>
            <w:r w:rsidRPr="007E388B">
              <w:rPr>
                <w:rFonts w:ascii="Times New Roman" w:eastAsia="Times New Roman" w:hAnsi="Times New Roman"/>
                <w:i/>
                <w:sz w:val="28"/>
                <w:szCs w:val="20"/>
                <w:lang w:val="en-US" w:eastAsia="ru-RU"/>
              </w:rPr>
              <w:t>x</w:t>
            </w:r>
            <w:r w:rsidRPr="007E388B">
              <w:rPr>
                <w:rFonts w:ascii="Times New Roman" w:eastAsia="Times New Roman" w:hAnsi="Times New Roman"/>
                <w:i/>
                <w:sz w:val="28"/>
                <w:szCs w:val="20"/>
                <w:vertAlign w:val="subscript"/>
                <w:lang w:val="en-US" w:eastAsia="ru-RU"/>
              </w:rPr>
              <w:t>i</w:t>
            </w:r>
            <w:r w:rsidRPr="007E388B">
              <w:rPr>
                <w:rFonts w:ascii="Times New Roman" w:eastAsia="Times New Roman" w:hAnsi="Times New Roman"/>
                <w:i/>
                <w:sz w:val="28"/>
                <w:szCs w:val="20"/>
                <w:lang w:val="en-US" w:eastAsia="ru-RU"/>
              </w:rPr>
              <w:t>-</w:t>
            </w:r>
            <w:r w:rsidRPr="007E388B">
              <w:rPr>
                <w:rFonts w:ascii="Times New Roman" w:eastAsia="Times New Roman" w:hAnsi="Times New Roman"/>
                <w:i/>
                <w:position w:val="-6"/>
                <w:sz w:val="28"/>
                <w:szCs w:val="20"/>
                <w:lang w:val="en-US" w:eastAsia="ru-RU"/>
              </w:rPr>
              <w:object w:dxaOrig="204" w:dyaOrig="336">
                <v:shape id="_x0000_i1060" type="#_x0000_t75" style="width:10.15pt;height:16.6pt" o:ole="">
                  <v:imagedata r:id="rId70" o:title=""/>
                </v:shape>
                <o:OLEObject Type="Embed" ProgID="Equation.3" ShapeID="_x0000_i1060" DrawAspect="Content" ObjectID="_1646900438" r:id="rId71"/>
              </w:objec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i/>
                <w:sz w:val="28"/>
                <w:szCs w:val="20"/>
                <w:lang w:val="en-US" w:eastAsia="ru-RU"/>
              </w:rPr>
              <w:t>(x</w:t>
            </w:r>
            <w:r w:rsidRPr="007E388B">
              <w:rPr>
                <w:rFonts w:ascii="Times New Roman" w:eastAsia="Times New Roman" w:hAnsi="Times New Roman"/>
                <w:i/>
                <w:sz w:val="28"/>
                <w:szCs w:val="20"/>
                <w:vertAlign w:val="subscript"/>
                <w:lang w:val="en-US" w:eastAsia="ru-RU"/>
              </w:rPr>
              <w:t>i</w:t>
            </w:r>
            <w:r w:rsidRPr="007E388B">
              <w:rPr>
                <w:rFonts w:ascii="Times New Roman" w:eastAsia="Times New Roman" w:hAnsi="Times New Roman"/>
                <w:i/>
                <w:sz w:val="28"/>
                <w:szCs w:val="20"/>
                <w:lang w:val="en-US" w:eastAsia="ru-RU"/>
              </w:rPr>
              <w:t>-</w:t>
            </w:r>
            <w:r w:rsidRPr="007E388B">
              <w:rPr>
                <w:rFonts w:ascii="Times New Roman" w:eastAsia="Times New Roman" w:hAnsi="Times New Roman"/>
                <w:i/>
                <w:position w:val="-6"/>
                <w:sz w:val="28"/>
                <w:szCs w:val="20"/>
                <w:lang w:val="en-US" w:eastAsia="ru-RU"/>
              </w:rPr>
              <w:object w:dxaOrig="204" w:dyaOrig="336">
                <v:shape id="_x0000_i1061" type="#_x0000_t75" style="width:10.15pt;height:16.6pt" o:ole="">
                  <v:imagedata r:id="rId72" o:title=""/>
                </v:shape>
                <o:OLEObject Type="Embed" ProgID="Equation.3" ShapeID="_x0000_i1061" DrawAspect="Content" ObjectID="_1646900439" r:id="rId73"/>
              </w:object>
            </w:r>
            <w:r w:rsidRPr="007E388B">
              <w:rPr>
                <w:rFonts w:ascii="Times New Roman" w:eastAsia="Times New Roman" w:hAnsi="Times New Roman"/>
                <w:i/>
                <w:sz w:val="28"/>
                <w:szCs w:val="20"/>
                <w:lang w:val="en-US" w:eastAsia="ru-RU"/>
              </w:rPr>
              <w:t>)</w:t>
            </w:r>
            <w:r w:rsidRPr="007E388B">
              <w:rPr>
                <w:rFonts w:ascii="Times New Roman" w:eastAsia="Times New Roman" w:hAnsi="Times New Roman"/>
                <w:i/>
                <w:sz w:val="28"/>
                <w:szCs w:val="20"/>
                <w:vertAlign w:val="superscript"/>
                <w:lang w:val="en-US" w:eastAsia="ru-RU"/>
              </w:rPr>
              <w:t>2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Вычисления</w:t>
            </w:r>
          </w:p>
        </w:tc>
      </w:tr>
      <w:tr w:rsidR="007E388B" w:rsidRPr="007E388B" w:rsidTr="000D36E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91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-16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256</w:t>
            </w:r>
          </w:p>
        </w:tc>
        <w:tc>
          <w:tcPr>
            <w:tcW w:w="2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position w:val="-24"/>
                <w:sz w:val="28"/>
                <w:szCs w:val="20"/>
                <w:lang w:eastAsia="ru-RU"/>
              </w:rPr>
              <w:object w:dxaOrig="2280" w:dyaOrig="624">
                <v:shape id="_x0000_i1062" type="#_x0000_t75" style="width:114.45pt;height:31.4pt" o:ole="">
                  <v:imagedata r:id="rId74" o:title=""/>
                </v:shape>
                <o:OLEObject Type="Embed" ProgID="Equation.3" ShapeID="_x0000_i1062" DrawAspect="Content" ObjectID="_1646900440" r:id="rId75"/>
              </w:object>
            </w:r>
          </w:p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position w:val="-12"/>
                <w:sz w:val="28"/>
                <w:szCs w:val="20"/>
                <w:lang w:eastAsia="ru-RU"/>
              </w:rPr>
              <w:object w:dxaOrig="1680" w:dyaOrig="396">
                <v:shape id="_x0000_i1063" type="#_x0000_t75" style="width:84pt;height:20.3pt" o:ole="">
                  <v:imagedata r:id="rId76" o:title=""/>
                </v:shape>
                <o:OLEObject Type="Embed" ProgID="Equation.3" ShapeID="_x0000_i1063" DrawAspect="Content" ObjectID="_1646900441" r:id="rId77"/>
              </w:object>
            </w: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 xml:space="preserve"> шт.</w:t>
            </w:r>
          </w:p>
        </w:tc>
      </w:tr>
      <w:tr w:rsidR="007E388B" w:rsidRPr="007E388B" w:rsidTr="000D36E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82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-7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76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+1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65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-10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100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5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54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-21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421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6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102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+27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729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7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94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+19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361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78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+3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9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88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+13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169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10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96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+21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421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  <w:tr w:rsidR="007E388B" w:rsidRPr="007E388B" w:rsidTr="000D36E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Итого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750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-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7E388B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2516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88B" w:rsidRPr="007E388B" w:rsidRDefault="007E388B" w:rsidP="007E388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</w:tc>
      </w:tr>
    </w:tbl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7E388B" w:rsidRPr="007E388B" w:rsidRDefault="007E388B" w:rsidP="007E388B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При вычислениях на компьютере абсолютная величина чисел не имеет значения. При расчетах вручную очень крупные или очень мелкие величины удобнее увеличивать или уменьшать на 1-3 или более порядков, а итог соответственно корректировать.</w:t>
      </w:r>
    </w:p>
    <w:p w:rsidR="007E388B" w:rsidRPr="007E388B" w:rsidRDefault="007E388B" w:rsidP="007E388B">
      <w:pPr>
        <w:spacing w:after="0" w:line="240" w:lineRule="auto"/>
        <w:ind w:firstLine="709"/>
        <w:jc w:val="both"/>
      </w:pPr>
      <w:r w:rsidRPr="007E388B">
        <w:rPr>
          <w:rFonts w:ascii="Times New Roman" w:eastAsia="Times New Roman" w:hAnsi="Times New Roman"/>
          <w:sz w:val="28"/>
          <w:szCs w:val="20"/>
          <w:lang w:eastAsia="ru-RU"/>
        </w:rPr>
        <w:t>При наличии больших совокупностей вычисление статистических показателей вариационного ряда чаще всего осуществляют с помощью вспомогательных величин, которые именуют моментами.</w:t>
      </w:r>
    </w:p>
    <w:p w:rsidR="004B7C93" w:rsidRPr="007E388B" w:rsidRDefault="004B7C93" w:rsidP="007E388B"/>
    <w:sectPr w:rsidR="004B7C93" w:rsidRPr="007E38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23A" w:rsidRDefault="009E623A" w:rsidP="008231FA">
      <w:pPr>
        <w:spacing w:after="0" w:line="240" w:lineRule="auto"/>
      </w:pPr>
      <w:r>
        <w:separator/>
      </w:r>
    </w:p>
  </w:endnote>
  <w:endnote w:type="continuationSeparator" w:id="0">
    <w:p w:rsidR="009E623A" w:rsidRDefault="009E623A" w:rsidP="008231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23A" w:rsidRDefault="009E623A" w:rsidP="008231FA">
      <w:pPr>
        <w:spacing w:after="0" w:line="240" w:lineRule="auto"/>
      </w:pPr>
      <w:r>
        <w:separator/>
      </w:r>
    </w:p>
  </w:footnote>
  <w:footnote w:type="continuationSeparator" w:id="0">
    <w:p w:rsidR="009E623A" w:rsidRDefault="009E623A" w:rsidP="008231FA">
      <w:pPr>
        <w:spacing w:after="0" w:line="240" w:lineRule="auto"/>
      </w:pPr>
      <w:r>
        <w:continuationSeparator/>
      </w:r>
    </w:p>
  </w:footnote>
  <w:footnote w:id="1">
    <w:p w:rsidR="007E388B" w:rsidRDefault="007E388B" w:rsidP="007E388B">
      <w:pPr>
        <w:pStyle w:val="a6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31BF9"/>
    <w:multiLevelType w:val="hybridMultilevel"/>
    <w:tmpl w:val="89AE53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11E6405"/>
    <w:multiLevelType w:val="multilevel"/>
    <w:tmpl w:val="8AAEBD0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2">
    <w:nsid w:val="1B9903D6"/>
    <w:multiLevelType w:val="multilevel"/>
    <w:tmpl w:val="C87AA626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3">
    <w:nsid w:val="20CF61D8"/>
    <w:multiLevelType w:val="hybridMultilevel"/>
    <w:tmpl w:val="6B5E5098"/>
    <w:lvl w:ilvl="0" w:tplc="04190001">
      <w:start w:val="1"/>
      <w:numFmt w:val="bullet"/>
      <w:lvlText w:val=""/>
      <w:lvlJc w:val="left"/>
      <w:pPr>
        <w:tabs>
          <w:tab w:val="num" w:pos="2367"/>
        </w:tabs>
        <w:ind w:left="2367" w:hanging="360"/>
      </w:pPr>
      <w:rPr>
        <w:rFonts w:ascii="Symbol" w:hAnsi="Symbol" w:hint="default"/>
      </w:rPr>
    </w:lvl>
    <w:lvl w:ilvl="1" w:tplc="D7E61790">
      <w:start w:val="1"/>
      <w:numFmt w:val="bullet"/>
      <w:lvlText w:val=""/>
      <w:lvlJc w:val="left"/>
      <w:pPr>
        <w:tabs>
          <w:tab w:val="num" w:pos="2044"/>
        </w:tabs>
        <w:ind w:left="1080" w:firstLine="567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3807"/>
        </w:tabs>
        <w:ind w:left="380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527"/>
        </w:tabs>
        <w:ind w:left="452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5247"/>
        </w:tabs>
        <w:ind w:left="524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967"/>
        </w:tabs>
        <w:ind w:left="596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687"/>
        </w:tabs>
        <w:ind w:left="668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407"/>
        </w:tabs>
        <w:ind w:left="740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8127"/>
        </w:tabs>
        <w:ind w:left="8127" w:hanging="360"/>
      </w:pPr>
      <w:rPr>
        <w:rFonts w:ascii="Wingdings" w:hAnsi="Wingdings" w:hint="default"/>
      </w:rPr>
    </w:lvl>
  </w:abstractNum>
  <w:abstractNum w:abstractNumId="4">
    <w:nsid w:val="3C9D048A"/>
    <w:multiLevelType w:val="hybridMultilevel"/>
    <w:tmpl w:val="89C2804E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48552681"/>
    <w:multiLevelType w:val="multilevel"/>
    <w:tmpl w:val="BD109DA0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6">
    <w:nsid w:val="4AB077B7"/>
    <w:multiLevelType w:val="hybridMultilevel"/>
    <w:tmpl w:val="F820712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6B2D70F0"/>
    <w:multiLevelType w:val="multilevel"/>
    <w:tmpl w:val="CFE2A5F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>
    <w:nsid w:val="6DD30C2B"/>
    <w:multiLevelType w:val="hybridMultilevel"/>
    <w:tmpl w:val="EF7AD70A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9">
      <w:start w:val="1"/>
      <w:numFmt w:val="bullet"/>
      <w:lvlText w:val=""/>
      <w:lvlJc w:val="left"/>
      <w:pPr>
        <w:tabs>
          <w:tab w:val="num" w:pos="2007"/>
        </w:tabs>
        <w:ind w:left="2007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9">
    <w:nsid w:val="7D5166AD"/>
    <w:multiLevelType w:val="multilevel"/>
    <w:tmpl w:val="941EBD2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3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CA7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23609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57AB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27C8A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7C7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88B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1FA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03C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06E"/>
    <w:rsid w:val="009A1FC3"/>
    <w:rsid w:val="009C2064"/>
    <w:rsid w:val="009C37C1"/>
    <w:rsid w:val="009C4779"/>
    <w:rsid w:val="009C5E20"/>
    <w:rsid w:val="009D2E4E"/>
    <w:rsid w:val="009D5C2D"/>
    <w:rsid w:val="009E0DFF"/>
    <w:rsid w:val="009E623A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B7CA7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B49A5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CA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8231FA"/>
    <w:pPr>
      <w:keepNext/>
      <w:suppressAutoHyphens/>
      <w:overflowPunct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/>
      <w:b/>
      <w:kern w:val="28"/>
      <w:sz w:val="24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8231FA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8231FA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2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B7CA7"/>
    <w:pPr>
      <w:ind w:left="720"/>
      <w:contextualSpacing/>
    </w:pPr>
  </w:style>
  <w:style w:type="paragraph" w:styleId="a4">
    <w:name w:val="Balloon Text"/>
    <w:basedOn w:val="a"/>
    <w:link w:val="a5"/>
    <w:semiHidden/>
    <w:unhideWhenUsed/>
    <w:rsid w:val="00772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semiHidden/>
    <w:rsid w:val="007727C7"/>
    <w:rPr>
      <w:rFonts w:ascii="Tahoma" w:eastAsia="Calibri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8231FA"/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8231F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8231F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231FA"/>
  </w:style>
  <w:style w:type="numbering" w:customStyle="1" w:styleId="110">
    <w:name w:val="Нет списка11"/>
    <w:next w:val="a2"/>
    <w:uiPriority w:val="99"/>
    <w:semiHidden/>
    <w:unhideWhenUsed/>
    <w:rsid w:val="008231FA"/>
  </w:style>
  <w:style w:type="paragraph" w:styleId="12">
    <w:name w:val="toc 1"/>
    <w:basedOn w:val="a"/>
    <w:next w:val="a"/>
    <w:autoRedefine/>
    <w:semiHidden/>
    <w:unhideWhenUsed/>
    <w:rsid w:val="008231FA"/>
    <w:pPr>
      <w:tabs>
        <w:tab w:val="right" w:leader="dot" w:pos="9355"/>
      </w:tabs>
      <w:overflowPunct w:val="0"/>
      <w:autoSpaceDE w:val="0"/>
      <w:autoSpaceDN w:val="0"/>
      <w:adjustRightInd w:val="0"/>
      <w:spacing w:before="360" w:after="0" w:line="240" w:lineRule="auto"/>
    </w:pPr>
    <w:rPr>
      <w:rFonts w:ascii="Times New Roman" w:eastAsia="Times New Roman" w:hAnsi="Times New Roman"/>
      <w:b/>
      <w:caps/>
      <w:sz w:val="28"/>
      <w:szCs w:val="20"/>
      <w:lang w:eastAsia="ru-RU"/>
    </w:rPr>
  </w:style>
  <w:style w:type="paragraph" w:styleId="21">
    <w:name w:val="toc 2"/>
    <w:basedOn w:val="a"/>
    <w:next w:val="a"/>
    <w:autoRedefine/>
    <w:semiHidden/>
    <w:unhideWhenUsed/>
    <w:rsid w:val="008231FA"/>
    <w:pPr>
      <w:tabs>
        <w:tab w:val="right" w:leader="dot" w:pos="9355"/>
      </w:tabs>
      <w:overflowPunct w:val="0"/>
      <w:autoSpaceDE w:val="0"/>
      <w:autoSpaceDN w:val="0"/>
      <w:adjustRightInd w:val="0"/>
      <w:spacing w:before="240" w:after="0" w:line="240" w:lineRule="auto"/>
      <w:ind w:left="280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a6">
    <w:name w:val="footnote text"/>
    <w:basedOn w:val="a"/>
    <w:link w:val="a7"/>
    <w:semiHidden/>
    <w:unhideWhenUsed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semiHidden/>
    <w:rsid w:val="008231F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8231FA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footer"/>
    <w:basedOn w:val="a"/>
    <w:link w:val="ab"/>
    <w:unhideWhenUsed/>
    <w:rsid w:val="008231FA"/>
    <w:pPr>
      <w:tabs>
        <w:tab w:val="center" w:pos="4677"/>
        <w:tab w:val="right" w:pos="9355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b">
    <w:name w:val="Нижний колонтитул Знак"/>
    <w:basedOn w:val="a0"/>
    <w:link w:val="aa"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ody Text Indent"/>
    <w:basedOn w:val="a"/>
    <w:link w:val="ad"/>
    <w:semiHidden/>
    <w:unhideWhenUsed/>
    <w:rsid w:val="008231F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d">
    <w:name w:val="Основной текст с отступом Знак"/>
    <w:basedOn w:val="a0"/>
    <w:link w:val="ac"/>
    <w:semiHidden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2">
    <w:name w:val="Body Text Indent 2"/>
    <w:basedOn w:val="a"/>
    <w:link w:val="23"/>
    <w:semiHidden/>
    <w:unhideWhenUsed/>
    <w:rsid w:val="008231FA"/>
    <w:pPr>
      <w:widowControl w:val="0"/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23">
    <w:name w:val="Основной текст с отступом 2 Знак"/>
    <w:basedOn w:val="a0"/>
    <w:link w:val="22"/>
    <w:semiHidden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2">
    <w:name w:val="FR2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12"/>
      <w:szCs w:val="20"/>
      <w:lang w:eastAsia="ru-RU"/>
    </w:rPr>
  </w:style>
  <w:style w:type="paragraph" w:customStyle="1" w:styleId="FR1">
    <w:name w:val="FR1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FR3">
    <w:name w:val="FR3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16"/>
      <w:szCs w:val="20"/>
      <w:lang w:eastAsia="ru-RU"/>
    </w:rPr>
  </w:style>
  <w:style w:type="character" w:styleId="ae">
    <w:name w:val="footnote reference"/>
    <w:semiHidden/>
    <w:unhideWhenUsed/>
    <w:rsid w:val="008231FA"/>
    <w:rPr>
      <w:vertAlign w:val="superscript"/>
    </w:rPr>
  </w:style>
  <w:style w:type="table" w:styleId="af">
    <w:name w:val="Table Grid"/>
    <w:basedOn w:val="a1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laceholder Text"/>
    <w:basedOn w:val="a0"/>
    <w:uiPriority w:val="99"/>
    <w:semiHidden/>
    <w:rsid w:val="008231FA"/>
    <w:rPr>
      <w:color w:val="808080"/>
    </w:rPr>
  </w:style>
  <w:style w:type="numbering" w:customStyle="1" w:styleId="24">
    <w:name w:val="Нет списка2"/>
    <w:next w:val="a2"/>
    <w:uiPriority w:val="99"/>
    <w:semiHidden/>
    <w:unhideWhenUsed/>
    <w:rsid w:val="008231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CA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8231FA"/>
    <w:pPr>
      <w:keepNext/>
      <w:suppressAutoHyphens/>
      <w:overflowPunct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/>
      <w:b/>
      <w:kern w:val="28"/>
      <w:sz w:val="24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8231FA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8231FA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2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B7CA7"/>
    <w:pPr>
      <w:ind w:left="720"/>
      <w:contextualSpacing/>
    </w:pPr>
  </w:style>
  <w:style w:type="paragraph" w:styleId="a4">
    <w:name w:val="Balloon Text"/>
    <w:basedOn w:val="a"/>
    <w:link w:val="a5"/>
    <w:semiHidden/>
    <w:unhideWhenUsed/>
    <w:rsid w:val="00772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semiHidden/>
    <w:rsid w:val="007727C7"/>
    <w:rPr>
      <w:rFonts w:ascii="Tahoma" w:eastAsia="Calibri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8231FA"/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8231F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8231F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231FA"/>
  </w:style>
  <w:style w:type="numbering" w:customStyle="1" w:styleId="110">
    <w:name w:val="Нет списка11"/>
    <w:next w:val="a2"/>
    <w:uiPriority w:val="99"/>
    <w:semiHidden/>
    <w:unhideWhenUsed/>
    <w:rsid w:val="008231FA"/>
  </w:style>
  <w:style w:type="paragraph" w:styleId="12">
    <w:name w:val="toc 1"/>
    <w:basedOn w:val="a"/>
    <w:next w:val="a"/>
    <w:autoRedefine/>
    <w:semiHidden/>
    <w:unhideWhenUsed/>
    <w:rsid w:val="008231FA"/>
    <w:pPr>
      <w:tabs>
        <w:tab w:val="right" w:leader="dot" w:pos="9355"/>
      </w:tabs>
      <w:overflowPunct w:val="0"/>
      <w:autoSpaceDE w:val="0"/>
      <w:autoSpaceDN w:val="0"/>
      <w:adjustRightInd w:val="0"/>
      <w:spacing w:before="360" w:after="0" w:line="240" w:lineRule="auto"/>
    </w:pPr>
    <w:rPr>
      <w:rFonts w:ascii="Times New Roman" w:eastAsia="Times New Roman" w:hAnsi="Times New Roman"/>
      <w:b/>
      <w:caps/>
      <w:sz w:val="28"/>
      <w:szCs w:val="20"/>
      <w:lang w:eastAsia="ru-RU"/>
    </w:rPr>
  </w:style>
  <w:style w:type="paragraph" w:styleId="21">
    <w:name w:val="toc 2"/>
    <w:basedOn w:val="a"/>
    <w:next w:val="a"/>
    <w:autoRedefine/>
    <w:semiHidden/>
    <w:unhideWhenUsed/>
    <w:rsid w:val="008231FA"/>
    <w:pPr>
      <w:tabs>
        <w:tab w:val="right" w:leader="dot" w:pos="9355"/>
      </w:tabs>
      <w:overflowPunct w:val="0"/>
      <w:autoSpaceDE w:val="0"/>
      <w:autoSpaceDN w:val="0"/>
      <w:adjustRightInd w:val="0"/>
      <w:spacing w:before="240" w:after="0" w:line="240" w:lineRule="auto"/>
      <w:ind w:left="280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a6">
    <w:name w:val="footnote text"/>
    <w:basedOn w:val="a"/>
    <w:link w:val="a7"/>
    <w:semiHidden/>
    <w:unhideWhenUsed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semiHidden/>
    <w:rsid w:val="008231F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8231FA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footer"/>
    <w:basedOn w:val="a"/>
    <w:link w:val="ab"/>
    <w:unhideWhenUsed/>
    <w:rsid w:val="008231FA"/>
    <w:pPr>
      <w:tabs>
        <w:tab w:val="center" w:pos="4677"/>
        <w:tab w:val="right" w:pos="9355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b">
    <w:name w:val="Нижний колонтитул Знак"/>
    <w:basedOn w:val="a0"/>
    <w:link w:val="aa"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ody Text Indent"/>
    <w:basedOn w:val="a"/>
    <w:link w:val="ad"/>
    <w:semiHidden/>
    <w:unhideWhenUsed/>
    <w:rsid w:val="008231F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d">
    <w:name w:val="Основной текст с отступом Знак"/>
    <w:basedOn w:val="a0"/>
    <w:link w:val="ac"/>
    <w:semiHidden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2">
    <w:name w:val="Body Text Indent 2"/>
    <w:basedOn w:val="a"/>
    <w:link w:val="23"/>
    <w:semiHidden/>
    <w:unhideWhenUsed/>
    <w:rsid w:val="008231FA"/>
    <w:pPr>
      <w:widowControl w:val="0"/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23">
    <w:name w:val="Основной текст с отступом 2 Знак"/>
    <w:basedOn w:val="a0"/>
    <w:link w:val="22"/>
    <w:semiHidden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2">
    <w:name w:val="FR2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12"/>
      <w:szCs w:val="20"/>
      <w:lang w:eastAsia="ru-RU"/>
    </w:rPr>
  </w:style>
  <w:style w:type="paragraph" w:customStyle="1" w:styleId="FR1">
    <w:name w:val="FR1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FR3">
    <w:name w:val="FR3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16"/>
      <w:szCs w:val="20"/>
      <w:lang w:eastAsia="ru-RU"/>
    </w:rPr>
  </w:style>
  <w:style w:type="character" w:styleId="ae">
    <w:name w:val="footnote reference"/>
    <w:semiHidden/>
    <w:unhideWhenUsed/>
    <w:rsid w:val="008231FA"/>
    <w:rPr>
      <w:vertAlign w:val="superscript"/>
    </w:rPr>
  </w:style>
  <w:style w:type="table" w:styleId="af">
    <w:name w:val="Table Grid"/>
    <w:basedOn w:val="a1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laceholder Text"/>
    <w:basedOn w:val="a0"/>
    <w:uiPriority w:val="99"/>
    <w:semiHidden/>
    <w:rsid w:val="008231FA"/>
    <w:rPr>
      <w:color w:val="808080"/>
    </w:rPr>
  </w:style>
  <w:style w:type="numbering" w:customStyle="1" w:styleId="24">
    <w:name w:val="Нет списка2"/>
    <w:next w:val="a2"/>
    <w:uiPriority w:val="99"/>
    <w:semiHidden/>
    <w:unhideWhenUsed/>
    <w:rsid w:val="008231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6.bin"/><Relationship Id="rId26" Type="http://schemas.openxmlformats.org/officeDocument/2006/relationships/image" Target="media/image8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2.wmf"/><Relationship Id="rId42" Type="http://schemas.openxmlformats.org/officeDocument/2006/relationships/oleObject" Target="embeddings/oleObject21.bin"/><Relationship Id="rId47" Type="http://schemas.openxmlformats.org/officeDocument/2006/relationships/oleObject" Target="embeddings/oleObject24.bin"/><Relationship Id="rId50" Type="http://schemas.openxmlformats.org/officeDocument/2006/relationships/image" Target="media/image18.wmf"/><Relationship Id="rId55" Type="http://schemas.openxmlformats.org/officeDocument/2006/relationships/oleObject" Target="embeddings/oleObject28.bin"/><Relationship Id="rId63" Type="http://schemas.openxmlformats.org/officeDocument/2006/relationships/oleObject" Target="embeddings/oleObject32.bin"/><Relationship Id="rId68" Type="http://schemas.openxmlformats.org/officeDocument/2006/relationships/image" Target="media/image27.wmf"/><Relationship Id="rId76" Type="http://schemas.openxmlformats.org/officeDocument/2006/relationships/image" Target="media/image31.wmf"/><Relationship Id="rId7" Type="http://schemas.openxmlformats.org/officeDocument/2006/relationships/endnotes" Target="endnotes.xml"/><Relationship Id="rId71" Type="http://schemas.openxmlformats.org/officeDocument/2006/relationships/oleObject" Target="embeddings/oleObject36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2.bin"/><Relationship Id="rId24" Type="http://schemas.openxmlformats.org/officeDocument/2006/relationships/image" Target="media/image7.wmf"/><Relationship Id="rId32" Type="http://schemas.openxmlformats.org/officeDocument/2006/relationships/image" Target="media/image11.wmf"/><Relationship Id="rId37" Type="http://schemas.openxmlformats.org/officeDocument/2006/relationships/oleObject" Target="embeddings/oleObject17.bin"/><Relationship Id="rId40" Type="http://schemas.openxmlformats.org/officeDocument/2006/relationships/oleObject" Target="embeddings/oleObject19.bin"/><Relationship Id="rId45" Type="http://schemas.openxmlformats.org/officeDocument/2006/relationships/oleObject" Target="embeddings/oleObject23.bin"/><Relationship Id="rId53" Type="http://schemas.openxmlformats.org/officeDocument/2006/relationships/oleObject" Target="embeddings/oleObject27.bin"/><Relationship Id="rId58" Type="http://schemas.openxmlformats.org/officeDocument/2006/relationships/image" Target="media/image22.wmf"/><Relationship Id="rId66" Type="http://schemas.openxmlformats.org/officeDocument/2006/relationships/image" Target="media/image26.wmf"/><Relationship Id="rId74" Type="http://schemas.openxmlformats.org/officeDocument/2006/relationships/image" Target="media/image30.wmf"/><Relationship Id="rId79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oleObject" Target="embeddings/oleObject31.bin"/><Relationship Id="rId10" Type="http://schemas.openxmlformats.org/officeDocument/2006/relationships/image" Target="media/image2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4.bin"/><Relationship Id="rId44" Type="http://schemas.openxmlformats.org/officeDocument/2006/relationships/image" Target="media/image15.wmf"/><Relationship Id="rId52" Type="http://schemas.openxmlformats.org/officeDocument/2006/relationships/image" Target="media/image19.wmf"/><Relationship Id="rId60" Type="http://schemas.openxmlformats.org/officeDocument/2006/relationships/image" Target="media/image23.wmf"/><Relationship Id="rId65" Type="http://schemas.openxmlformats.org/officeDocument/2006/relationships/oleObject" Target="embeddings/oleObject33.bin"/><Relationship Id="rId73" Type="http://schemas.openxmlformats.org/officeDocument/2006/relationships/oleObject" Target="embeddings/oleObject37.bin"/><Relationship Id="rId78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6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0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2.bin"/><Relationship Id="rId48" Type="http://schemas.openxmlformats.org/officeDocument/2006/relationships/image" Target="media/image17.wmf"/><Relationship Id="rId56" Type="http://schemas.openxmlformats.org/officeDocument/2006/relationships/image" Target="media/image21.wmf"/><Relationship Id="rId64" Type="http://schemas.openxmlformats.org/officeDocument/2006/relationships/image" Target="media/image25.wmf"/><Relationship Id="rId69" Type="http://schemas.openxmlformats.org/officeDocument/2006/relationships/oleObject" Target="embeddings/oleObject35.bin"/><Relationship Id="rId77" Type="http://schemas.openxmlformats.org/officeDocument/2006/relationships/oleObject" Target="embeddings/oleObject39.bin"/><Relationship Id="rId8" Type="http://schemas.openxmlformats.org/officeDocument/2006/relationships/image" Target="media/image1.wmf"/><Relationship Id="rId51" Type="http://schemas.openxmlformats.org/officeDocument/2006/relationships/oleObject" Target="embeddings/oleObject26.bin"/><Relationship Id="rId72" Type="http://schemas.openxmlformats.org/officeDocument/2006/relationships/image" Target="media/image29.wmf"/><Relationship Id="rId3" Type="http://schemas.microsoft.com/office/2007/relationships/stylesWithEffects" Target="stylesWithEffects.xml"/><Relationship Id="rId12" Type="http://schemas.openxmlformats.org/officeDocument/2006/relationships/image" Target="media/image3.wmf"/><Relationship Id="rId17" Type="http://schemas.openxmlformats.org/officeDocument/2006/relationships/image" Target="media/image5.wmf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4.wmf"/><Relationship Id="rId46" Type="http://schemas.openxmlformats.org/officeDocument/2006/relationships/image" Target="media/image16.wmf"/><Relationship Id="rId59" Type="http://schemas.openxmlformats.org/officeDocument/2006/relationships/oleObject" Target="embeddings/oleObject30.bin"/><Relationship Id="rId67" Type="http://schemas.openxmlformats.org/officeDocument/2006/relationships/oleObject" Target="embeddings/oleObject34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54" Type="http://schemas.openxmlformats.org/officeDocument/2006/relationships/image" Target="media/image20.wmf"/><Relationship Id="rId62" Type="http://schemas.openxmlformats.org/officeDocument/2006/relationships/image" Target="media/image24.wmf"/><Relationship Id="rId70" Type="http://schemas.openxmlformats.org/officeDocument/2006/relationships/image" Target="media/image28.wmf"/><Relationship Id="rId75" Type="http://schemas.openxmlformats.org/officeDocument/2006/relationships/oleObject" Target="embeddings/oleObject38.bin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10.bin"/><Relationship Id="rId28" Type="http://schemas.openxmlformats.org/officeDocument/2006/relationships/image" Target="media/image9.wmf"/><Relationship Id="rId36" Type="http://schemas.openxmlformats.org/officeDocument/2006/relationships/image" Target="media/image13.wmf"/><Relationship Id="rId49" Type="http://schemas.openxmlformats.org/officeDocument/2006/relationships/oleObject" Target="embeddings/oleObject25.bin"/><Relationship Id="rId57" Type="http://schemas.openxmlformats.org/officeDocument/2006/relationships/oleObject" Target="embeddings/oleObject2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2135</Words>
  <Characters>12171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2020-03-28T05:22:00Z</dcterms:created>
  <dcterms:modified xsi:type="dcterms:W3CDTF">2020-03-28T05:24:00Z</dcterms:modified>
</cp:coreProperties>
</file>